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431E" w14:textId="77777777" w:rsidR="001D15C2" w:rsidRPr="00CD2ECD" w:rsidRDefault="001D15C2" w:rsidP="006F5D55">
      <w:pPr>
        <w:pStyle w:val="afb"/>
        <w:jc w:val="center"/>
        <w:rPr>
          <w:b/>
          <w:noProof w:val="0"/>
        </w:rPr>
      </w:pPr>
    </w:p>
    <w:tbl>
      <w:tblPr>
        <w:tblStyle w:val="a3"/>
        <w:tblW w:w="9776" w:type="dxa"/>
        <w:tblLook w:val="04A0" w:firstRow="1" w:lastRow="0" w:firstColumn="1" w:lastColumn="0" w:noHBand="0" w:noVBand="1"/>
      </w:tblPr>
      <w:tblGrid>
        <w:gridCol w:w="420"/>
        <w:gridCol w:w="1504"/>
        <w:gridCol w:w="3353"/>
        <w:gridCol w:w="4499"/>
      </w:tblGrid>
      <w:tr w:rsidR="00466440" w:rsidRPr="00573D12" w14:paraId="4AD7465F" w14:textId="77777777" w:rsidTr="00206516">
        <w:trPr>
          <w:tblHeader/>
        </w:trPr>
        <w:tc>
          <w:tcPr>
            <w:tcW w:w="9776" w:type="dxa"/>
            <w:gridSpan w:val="4"/>
            <w:shd w:val="clear" w:color="auto" w:fill="BDD6EE" w:themeFill="accent1" w:themeFillTint="66"/>
            <w:vAlign w:val="center"/>
          </w:tcPr>
          <w:p w14:paraId="2047640C" w14:textId="5C0A75DE" w:rsidR="00237125" w:rsidRPr="00CD2ECD" w:rsidRDefault="00206516" w:rsidP="00BE519E">
            <w:pPr>
              <w:jc w:val="center"/>
              <w:rPr>
                <w:b/>
                <w:i/>
                <w:color w:val="4472C4" w:themeColor="accent5"/>
                <w:sz w:val="16"/>
                <w:szCs w:val="16"/>
                <w:lang w:val="uk-UA"/>
              </w:rPr>
            </w:pPr>
            <w:r>
              <w:rPr>
                <w:sz w:val="18"/>
                <w:szCs w:val="18"/>
                <w:lang w:val="uk-UA"/>
              </w:rPr>
              <w:br w:type="page"/>
            </w:r>
            <w:r w:rsidR="00466440" w:rsidRPr="00CD2ECD">
              <w:rPr>
                <w:b/>
                <w:color w:val="4472C4" w:themeColor="accent5"/>
                <w:sz w:val="16"/>
                <w:szCs w:val="16"/>
                <w:lang w:val="uk-UA"/>
              </w:rPr>
              <w:br w:type="page"/>
            </w:r>
            <w:r w:rsidR="00466440" w:rsidRPr="00CD2ECD">
              <w:rPr>
                <w:b/>
                <w:i/>
                <w:color w:val="4472C4" w:themeColor="accent5"/>
                <w:sz w:val="16"/>
                <w:szCs w:val="16"/>
                <w:lang w:val="uk-UA"/>
              </w:rPr>
              <w:t>ПЕРЕЛІК ДОКУМЕНТІВ</w:t>
            </w:r>
            <w:r w:rsidR="00237125" w:rsidRPr="00CD2ECD">
              <w:rPr>
                <w:b/>
                <w:i/>
                <w:color w:val="4472C4" w:themeColor="accent5"/>
                <w:sz w:val="16"/>
                <w:szCs w:val="16"/>
                <w:lang w:val="uk-UA"/>
              </w:rPr>
              <w:t xml:space="preserve"> </w:t>
            </w:r>
            <w:r w:rsidR="00466440" w:rsidRPr="00CD2ECD">
              <w:rPr>
                <w:b/>
                <w:i/>
                <w:color w:val="4472C4" w:themeColor="accent5"/>
                <w:sz w:val="16"/>
                <w:szCs w:val="16"/>
                <w:lang w:val="uk-UA"/>
              </w:rPr>
              <w:t xml:space="preserve">ЯКІ ЗАПИТУЮТЬСЯ У КЛІЄНТА </w:t>
            </w:r>
          </w:p>
          <w:p w14:paraId="62E3739D" w14:textId="6DD5E5F7" w:rsidR="00BE519E" w:rsidRPr="00CD2ECD" w:rsidRDefault="00466440" w:rsidP="00237125">
            <w:pPr>
              <w:jc w:val="center"/>
              <w:rPr>
                <w:sz w:val="16"/>
                <w:szCs w:val="16"/>
                <w:lang w:val="uk-UA"/>
              </w:rPr>
            </w:pPr>
            <w:r w:rsidRPr="00CD2ECD">
              <w:rPr>
                <w:b/>
                <w:i/>
                <w:color w:val="4472C4" w:themeColor="accent5"/>
                <w:sz w:val="16"/>
                <w:szCs w:val="16"/>
                <w:lang w:val="uk-UA"/>
              </w:rPr>
              <w:t>ДЛЯ ПРОВЕДЕННЯ ОЦІНКИ ЕКОЛОГІЧНИХ ТА СОЦІАЛЬНИХ РИЗИКІВ ПРОЄКТУ</w:t>
            </w:r>
            <w:r w:rsidRPr="00CD2ECD">
              <w:rPr>
                <w:rStyle w:val="aff5"/>
                <w:b/>
                <w:i/>
                <w:color w:val="4472C4" w:themeColor="accent5"/>
                <w:sz w:val="16"/>
                <w:szCs w:val="16"/>
                <w:lang w:val="uk-UA"/>
              </w:rPr>
              <w:footnoteReference w:id="1"/>
            </w:r>
          </w:p>
        </w:tc>
      </w:tr>
      <w:tr w:rsidR="00466440" w:rsidRPr="00CD2ECD" w14:paraId="3CA8BE74" w14:textId="77777777" w:rsidTr="00206516">
        <w:tc>
          <w:tcPr>
            <w:tcW w:w="420" w:type="dxa"/>
            <w:vAlign w:val="center"/>
          </w:tcPr>
          <w:p w14:paraId="3FB37969" w14:textId="40D72225" w:rsidR="00466440" w:rsidRPr="00CD2ECD" w:rsidRDefault="00466440" w:rsidP="00466440">
            <w:pPr>
              <w:rPr>
                <w:sz w:val="16"/>
                <w:szCs w:val="16"/>
                <w:lang w:val="uk-UA"/>
              </w:rPr>
            </w:pPr>
            <w:r w:rsidRPr="00CD2ECD">
              <w:rPr>
                <w:b/>
                <w:iCs/>
                <w:color w:val="000000" w:themeColor="text1"/>
                <w:sz w:val="16"/>
                <w:szCs w:val="16"/>
                <w:lang w:val="uk-UA"/>
              </w:rPr>
              <w:t>№</w:t>
            </w:r>
          </w:p>
        </w:tc>
        <w:tc>
          <w:tcPr>
            <w:tcW w:w="1504" w:type="dxa"/>
            <w:vAlign w:val="center"/>
          </w:tcPr>
          <w:p w14:paraId="6345953F" w14:textId="1845BA30" w:rsidR="00466440" w:rsidRPr="00CD2ECD" w:rsidRDefault="00466440" w:rsidP="00466440">
            <w:pPr>
              <w:rPr>
                <w:sz w:val="16"/>
                <w:szCs w:val="16"/>
                <w:lang w:val="uk-UA"/>
              </w:rPr>
            </w:pPr>
            <w:r w:rsidRPr="00CD2ECD">
              <w:rPr>
                <w:b/>
                <w:iCs/>
                <w:color w:val="000000" w:themeColor="text1"/>
                <w:sz w:val="16"/>
                <w:szCs w:val="16"/>
                <w:lang w:val="uk-UA"/>
              </w:rPr>
              <w:t>НАПРЯМОК</w:t>
            </w:r>
          </w:p>
        </w:tc>
        <w:tc>
          <w:tcPr>
            <w:tcW w:w="3353" w:type="dxa"/>
            <w:tcBorders>
              <w:bottom w:val="single" w:sz="4" w:space="0" w:color="auto"/>
            </w:tcBorders>
            <w:vAlign w:val="center"/>
          </w:tcPr>
          <w:p w14:paraId="7F7B857F" w14:textId="4604879F" w:rsidR="00466440" w:rsidRPr="00CD2ECD" w:rsidRDefault="00466440" w:rsidP="00466440">
            <w:pPr>
              <w:rPr>
                <w:sz w:val="16"/>
                <w:szCs w:val="16"/>
                <w:lang w:val="uk-UA"/>
              </w:rPr>
            </w:pPr>
            <w:r w:rsidRPr="00CD2ECD">
              <w:rPr>
                <w:b/>
                <w:iCs/>
                <w:color w:val="000000" w:themeColor="text1"/>
                <w:sz w:val="16"/>
                <w:szCs w:val="16"/>
                <w:lang w:val="uk-UA"/>
              </w:rPr>
              <w:t>ПЕРЕЛІК ДОКУМЕНТІВ</w:t>
            </w:r>
          </w:p>
        </w:tc>
        <w:tc>
          <w:tcPr>
            <w:tcW w:w="4499" w:type="dxa"/>
            <w:vAlign w:val="center"/>
          </w:tcPr>
          <w:p w14:paraId="40BD63C1" w14:textId="36D3C3D7" w:rsidR="00466440" w:rsidRPr="00CD2ECD" w:rsidRDefault="00466440" w:rsidP="00466440">
            <w:pPr>
              <w:rPr>
                <w:sz w:val="16"/>
                <w:szCs w:val="16"/>
                <w:lang w:val="uk-UA"/>
              </w:rPr>
            </w:pPr>
            <w:r w:rsidRPr="00CD2ECD">
              <w:rPr>
                <w:b/>
                <w:iCs/>
                <w:color w:val="000000" w:themeColor="text1"/>
                <w:sz w:val="16"/>
                <w:szCs w:val="16"/>
                <w:lang w:val="uk-UA"/>
              </w:rPr>
              <w:t>ДОДАТКОВА ІНФОРМАЦІЯ</w:t>
            </w:r>
          </w:p>
        </w:tc>
      </w:tr>
      <w:tr w:rsidR="00466440" w:rsidRPr="00573D12" w14:paraId="7A2B4D05" w14:textId="77777777" w:rsidTr="00206516">
        <w:tc>
          <w:tcPr>
            <w:tcW w:w="420" w:type="dxa"/>
            <w:vAlign w:val="center"/>
          </w:tcPr>
          <w:p w14:paraId="309F2BBA" w14:textId="79573FE9" w:rsidR="00466440" w:rsidRPr="00CD2ECD" w:rsidRDefault="00466440" w:rsidP="00466440">
            <w:pPr>
              <w:rPr>
                <w:sz w:val="16"/>
                <w:szCs w:val="16"/>
                <w:lang w:val="uk-UA"/>
              </w:rPr>
            </w:pPr>
            <w:r w:rsidRPr="00CD2ECD">
              <w:rPr>
                <w:sz w:val="16"/>
                <w:szCs w:val="16"/>
                <w:lang w:val="uk-UA"/>
              </w:rPr>
              <w:t>1.</w:t>
            </w:r>
          </w:p>
        </w:tc>
        <w:tc>
          <w:tcPr>
            <w:tcW w:w="1504" w:type="dxa"/>
            <w:vAlign w:val="center"/>
          </w:tcPr>
          <w:p w14:paraId="655D5243" w14:textId="482111E8" w:rsidR="00466440" w:rsidRPr="00CD2ECD" w:rsidRDefault="00466440" w:rsidP="00466440">
            <w:pPr>
              <w:rPr>
                <w:sz w:val="16"/>
                <w:szCs w:val="16"/>
                <w:lang w:val="uk-UA"/>
              </w:rPr>
            </w:pPr>
            <w:r w:rsidRPr="00CD2ECD">
              <w:rPr>
                <w:b/>
                <w:i/>
                <w:color w:val="000000" w:themeColor="text1"/>
                <w:sz w:val="16"/>
                <w:szCs w:val="16"/>
                <w:lang w:val="uk-UA"/>
              </w:rPr>
              <w:t>ПОВІТРЯ</w:t>
            </w:r>
          </w:p>
        </w:tc>
        <w:tc>
          <w:tcPr>
            <w:tcW w:w="3353" w:type="dxa"/>
          </w:tcPr>
          <w:p w14:paraId="52E46ACC" w14:textId="77777777" w:rsidR="00466440" w:rsidRPr="00CD2ECD" w:rsidRDefault="00466440" w:rsidP="00F80578">
            <w:pPr>
              <w:pStyle w:val="a9"/>
              <w:numPr>
                <w:ilvl w:val="0"/>
                <w:numId w:val="18"/>
              </w:numPr>
              <w:ind w:left="139" w:hanging="91"/>
              <w:contextualSpacing/>
              <w:rPr>
                <w:sz w:val="16"/>
                <w:szCs w:val="16"/>
                <w:lang w:val="uk-UA"/>
              </w:rPr>
            </w:pPr>
            <w:r w:rsidRPr="00CD2ECD">
              <w:rPr>
                <w:sz w:val="16"/>
                <w:szCs w:val="16"/>
                <w:lang w:val="uk-UA"/>
              </w:rPr>
              <w:t xml:space="preserve">Дозвіл на викиди; </w:t>
            </w:r>
          </w:p>
          <w:p w14:paraId="1FE1ECD4" w14:textId="6B08826C" w:rsidR="00466440" w:rsidRPr="00CD2ECD" w:rsidRDefault="00466440" w:rsidP="00F80578">
            <w:pPr>
              <w:pStyle w:val="a9"/>
              <w:numPr>
                <w:ilvl w:val="0"/>
                <w:numId w:val="18"/>
              </w:numPr>
              <w:ind w:left="139" w:hanging="91"/>
              <w:contextualSpacing/>
              <w:rPr>
                <w:sz w:val="16"/>
                <w:szCs w:val="16"/>
                <w:lang w:val="uk-UA"/>
              </w:rPr>
            </w:pPr>
            <w:r w:rsidRPr="00CD2ECD">
              <w:rPr>
                <w:sz w:val="16"/>
                <w:szCs w:val="16"/>
                <w:lang w:val="uk-UA"/>
              </w:rPr>
              <w:t>Протоколи здійснення контролю за дотриманням ГДК (гранично-допустимих концентрацій) викидів статистичної звітності 2-ТП повітря за</w:t>
            </w:r>
            <w:r w:rsidR="00F80578" w:rsidRPr="00CD2ECD">
              <w:rPr>
                <w:sz w:val="16"/>
                <w:szCs w:val="16"/>
                <w:lang w:val="uk-UA"/>
              </w:rPr>
              <w:t xml:space="preserve"> </w:t>
            </w:r>
            <w:r w:rsidRPr="00CD2ECD">
              <w:rPr>
                <w:sz w:val="16"/>
                <w:szCs w:val="16"/>
                <w:lang w:val="uk-UA"/>
              </w:rPr>
              <w:t xml:space="preserve"> 202</w:t>
            </w:r>
            <w:r w:rsidR="00FB1747" w:rsidRPr="00CD2ECD">
              <w:rPr>
                <w:sz w:val="16"/>
                <w:szCs w:val="16"/>
                <w:lang w:val="uk-UA"/>
              </w:rPr>
              <w:t>_</w:t>
            </w:r>
            <w:r w:rsidRPr="00CD2ECD">
              <w:rPr>
                <w:sz w:val="16"/>
                <w:szCs w:val="16"/>
                <w:lang w:val="uk-UA"/>
              </w:rPr>
              <w:t xml:space="preserve"> р. </w:t>
            </w:r>
            <w:r w:rsidRPr="00CD2ECD">
              <w:rPr>
                <w:i/>
                <w:iCs/>
                <w:sz w:val="16"/>
                <w:szCs w:val="16"/>
                <w:lang w:val="uk-UA"/>
              </w:rPr>
              <w:t xml:space="preserve"> </w:t>
            </w:r>
          </w:p>
          <w:p w14:paraId="394736E4" w14:textId="40805C2D" w:rsidR="00466440" w:rsidRPr="00CD2ECD" w:rsidRDefault="00466440" w:rsidP="00F80578">
            <w:pPr>
              <w:ind w:left="48"/>
              <w:contextualSpacing/>
              <w:jc w:val="left"/>
              <w:rPr>
                <w:sz w:val="16"/>
                <w:szCs w:val="16"/>
                <w:lang w:val="uk-UA"/>
              </w:rPr>
            </w:pPr>
            <w:r w:rsidRPr="00CD2ECD">
              <w:rPr>
                <w:i/>
                <w:iCs/>
                <w:sz w:val="16"/>
                <w:szCs w:val="16"/>
                <w:lang w:val="uk-UA"/>
              </w:rPr>
              <w:t>За наявності ГОУ(газо-очищувальної установки):</w:t>
            </w:r>
          </w:p>
          <w:p w14:paraId="7C11934E" w14:textId="77777777" w:rsidR="00466440" w:rsidRPr="00CD2ECD" w:rsidRDefault="00466440" w:rsidP="00F80578">
            <w:pPr>
              <w:pStyle w:val="a9"/>
              <w:numPr>
                <w:ilvl w:val="0"/>
                <w:numId w:val="18"/>
              </w:numPr>
              <w:tabs>
                <w:tab w:val="left" w:pos="157"/>
              </w:tabs>
              <w:ind w:left="139" w:hanging="91"/>
              <w:contextualSpacing/>
              <w:rPr>
                <w:sz w:val="16"/>
                <w:szCs w:val="16"/>
                <w:lang w:val="uk-UA"/>
              </w:rPr>
            </w:pPr>
            <w:r w:rsidRPr="00CD2ECD">
              <w:rPr>
                <w:sz w:val="16"/>
                <w:szCs w:val="16"/>
                <w:lang w:val="uk-UA"/>
              </w:rPr>
              <w:t>Паспорт ГОУ (газо-очищувальної установки);</w:t>
            </w:r>
          </w:p>
          <w:p w14:paraId="494D064E" w14:textId="77777777" w:rsidR="00466440" w:rsidRPr="00CD2ECD" w:rsidRDefault="00466440" w:rsidP="00F80578">
            <w:pPr>
              <w:pStyle w:val="a9"/>
              <w:numPr>
                <w:ilvl w:val="0"/>
                <w:numId w:val="18"/>
              </w:numPr>
              <w:tabs>
                <w:tab w:val="left" w:pos="157"/>
              </w:tabs>
              <w:ind w:left="139" w:hanging="91"/>
              <w:contextualSpacing/>
              <w:rPr>
                <w:sz w:val="16"/>
                <w:szCs w:val="16"/>
                <w:lang w:val="uk-UA"/>
              </w:rPr>
            </w:pPr>
            <w:r w:rsidRPr="00CD2ECD">
              <w:rPr>
                <w:sz w:val="16"/>
                <w:szCs w:val="16"/>
                <w:lang w:val="uk-UA"/>
              </w:rPr>
              <w:t>Навчання персоналу роботі ГОУ (сертифікат, або посвідчення);</w:t>
            </w:r>
          </w:p>
          <w:p w14:paraId="21EB6D0D" w14:textId="77777777" w:rsidR="00FB1747" w:rsidRPr="00CD2ECD" w:rsidRDefault="00466440" w:rsidP="00F80578">
            <w:pPr>
              <w:pStyle w:val="a9"/>
              <w:numPr>
                <w:ilvl w:val="0"/>
                <w:numId w:val="18"/>
              </w:numPr>
              <w:tabs>
                <w:tab w:val="left" w:pos="157"/>
              </w:tabs>
              <w:ind w:left="139" w:hanging="91"/>
              <w:contextualSpacing/>
              <w:rPr>
                <w:sz w:val="16"/>
                <w:szCs w:val="16"/>
                <w:lang w:val="uk-UA"/>
              </w:rPr>
            </w:pPr>
            <w:r w:rsidRPr="00CD2ECD">
              <w:rPr>
                <w:sz w:val="16"/>
                <w:szCs w:val="16"/>
                <w:lang w:val="uk-UA"/>
              </w:rPr>
              <w:t>Контроль ефективності очищення повітря</w:t>
            </w:r>
            <w:r w:rsidR="00FB1747" w:rsidRPr="00CD2ECD">
              <w:rPr>
                <w:sz w:val="16"/>
                <w:szCs w:val="16"/>
                <w:lang w:val="uk-UA"/>
              </w:rPr>
              <w:t>;</w:t>
            </w:r>
          </w:p>
          <w:p w14:paraId="4BD8A988" w14:textId="77777777" w:rsidR="00206516" w:rsidRDefault="00466440" w:rsidP="00206516">
            <w:pPr>
              <w:pStyle w:val="a9"/>
              <w:numPr>
                <w:ilvl w:val="0"/>
                <w:numId w:val="18"/>
              </w:numPr>
              <w:tabs>
                <w:tab w:val="left" w:pos="157"/>
              </w:tabs>
              <w:ind w:left="139" w:hanging="91"/>
              <w:contextualSpacing/>
              <w:rPr>
                <w:sz w:val="16"/>
                <w:szCs w:val="16"/>
                <w:lang w:val="uk-UA"/>
              </w:rPr>
            </w:pPr>
            <w:r w:rsidRPr="00CD2ECD">
              <w:rPr>
                <w:sz w:val="16"/>
                <w:szCs w:val="16"/>
                <w:lang w:val="uk-UA"/>
              </w:rPr>
              <w:t>Журнал обліку роботи ГОУ.</w:t>
            </w:r>
          </w:p>
          <w:p w14:paraId="4829D06C" w14:textId="48191BDE" w:rsidR="00206516" w:rsidRPr="00CD2ECD" w:rsidRDefault="00206516" w:rsidP="00206516">
            <w:pPr>
              <w:pStyle w:val="a9"/>
              <w:tabs>
                <w:tab w:val="left" w:pos="157"/>
              </w:tabs>
              <w:ind w:left="139"/>
              <w:contextualSpacing/>
              <w:rPr>
                <w:sz w:val="16"/>
                <w:szCs w:val="16"/>
                <w:lang w:val="uk-UA"/>
              </w:rPr>
            </w:pPr>
          </w:p>
        </w:tc>
        <w:tc>
          <w:tcPr>
            <w:tcW w:w="4499" w:type="dxa"/>
          </w:tcPr>
          <w:p w14:paraId="18454866" w14:textId="77777777" w:rsidR="00466440" w:rsidRPr="00CD2ECD" w:rsidRDefault="00466440" w:rsidP="00466440">
            <w:pPr>
              <w:pStyle w:val="2"/>
              <w:spacing w:after="240"/>
              <w:rPr>
                <w:rFonts w:ascii="Times New Roman" w:hAnsi="Times New Roman" w:cs="Times New Roman"/>
                <w:color w:val="000000" w:themeColor="text1"/>
                <w:sz w:val="16"/>
                <w:szCs w:val="16"/>
                <w:lang w:val="uk-UA"/>
              </w:rPr>
            </w:pPr>
            <w:r w:rsidRPr="00CD2ECD">
              <w:rPr>
                <w:rFonts w:ascii="Times New Roman" w:hAnsi="Times New Roman" w:cs="Times New Roman"/>
                <w:color w:val="000000" w:themeColor="text1"/>
                <w:sz w:val="16"/>
                <w:szCs w:val="16"/>
                <w:lang w:val="uk-UA"/>
              </w:rPr>
              <w:t>Річний звіт за формою №2-ТП (повітря) подають юридичні особи, відокремлені підрозділи юридичних осіб, що мають об’єкти, які перебувають на державному обліку (1 та 2 група) в галузі охорони атмосферного повітря та здійснюють викиди забруднюючих речовин і парникових газів.</w:t>
            </w:r>
          </w:p>
          <w:p w14:paraId="34F73FCE" w14:textId="77777777" w:rsidR="00466440" w:rsidRPr="00CD2ECD" w:rsidRDefault="00466440" w:rsidP="00466440">
            <w:pPr>
              <w:rPr>
                <w:b/>
                <w:bCs/>
                <w:i/>
                <w:iCs/>
                <w:sz w:val="16"/>
                <w:szCs w:val="16"/>
                <w:u w:val="single"/>
                <w:lang w:val="uk-UA"/>
              </w:rPr>
            </w:pPr>
            <w:r w:rsidRPr="00CD2ECD">
              <w:rPr>
                <w:b/>
                <w:bCs/>
                <w:i/>
                <w:iCs/>
                <w:sz w:val="16"/>
                <w:szCs w:val="16"/>
                <w:u w:val="single"/>
                <w:lang w:val="uk-UA"/>
              </w:rPr>
              <w:t>Посилання на законодавчі акти:</w:t>
            </w:r>
          </w:p>
          <w:p w14:paraId="0C579802" w14:textId="26C9F6EF" w:rsidR="00466440" w:rsidRPr="00CD2ECD" w:rsidRDefault="0001528E" w:rsidP="00466440">
            <w:pPr>
              <w:rPr>
                <w:rStyle w:val="afe"/>
                <w:sz w:val="16"/>
                <w:szCs w:val="16"/>
                <w:lang w:val="uk-UA" w:eastAsia="en-US"/>
              </w:rPr>
            </w:pPr>
            <w:r w:rsidRPr="00CD2ECD">
              <w:rPr>
                <w:sz w:val="16"/>
                <w:szCs w:val="16"/>
                <w:lang w:val="uk-UA"/>
              </w:rPr>
              <w:fldChar w:fldCharType="begin"/>
            </w:r>
            <w:r w:rsidRPr="00CD2ECD">
              <w:rPr>
                <w:sz w:val="16"/>
                <w:szCs w:val="16"/>
                <w:lang w:val="uk-UA" w:eastAsia="en-US"/>
              </w:rPr>
              <w:instrText>HYPERLINK "https://zakon.rada.gov.ua/laws/show/2707-12" \l "Text"</w:instrText>
            </w:r>
            <w:r w:rsidRPr="00CD2ECD">
              <w:rPr>
                <w:sz w:val="16"/>
                <w:szCs w:val="16"/>
                <w:lang w:val="uk-UA"/>
              </w:rPr>
            </w:r>
            <w:r w:rsidRPr="00CD2ECD">
              <w:rPr>
                <w:sz w:val="16"/>
                <w:szCs w:val="16"/>
                <w:lang w:val="uk-UA"/>
              </w:rPr>
              <w:fldChar w:fldCharType="separate"/>
            </w:r>
            <w:r w:rsidR="00466440" w:rsidRPr="00CD2ECD">
              <w:rPr>
                <w:rStyle w:val="afe"/>
                <w:sz w:val="16"/>
                <w:szCs w:val="16"/>
                <w:lang w:val="uk-UA" w:eastAsia="en-US"/>
              </w:rPr>
              <w:t xml:space="preserve">ЗУ </w:t>
            </w:r>
            <w:r w:rsidR="00466440" w:rsidRPr="00CD2ECD">
              <w:rPr>
                <w:rStyle w:val="afe"/>
                <w:sz w:val="16"/>
                <w:szCs w:val="16"/>
                <w:lang w:val="uk-UA"/>
              </w:rPr>
              <w:t>Про охорону атмосферного повітря</w:t>
            </w:r>
            <w:r w:rsidR="00237125" w:rsidRPr="00CD2ECD">
              <w:rPr>
                <w:rStyle w:val="afe"/>
                <w:sz w:val="16"/>
                <w:szCs w:val="16"/>
                <w:lang w:val="uk-UA"/>
              </w:rPr>
              <w:t>;</w:t>
            </w:r>
            <w:r w:rsidR="00466440" w:rsidRPr="00CD2ECD">
              <w:rPr>
                <w:rStyle w:val="afe"/>
                <w:sz w:val="16"/>
                <w:szCs w:val="16"/>
                <w:lang w:val="uk-UA"/>
              </w:rPr>
              <w:t xml:space="preserve"> </w:t>
            </w:r>
          </w:p>
          <w:p w14:paraId="176F33DC" w14:textId="0B727293" w:rsidR="00466440" w:rsidRPr="00CD2ECD" w:rsidRDefault="0001528E" w:rsidP="00466440">
            <w:pPr>
              <w:pStyle w:val="2"/>
              <w:rPr>
                <w:rStyle w:val="afe"/>
                <w:rFonts w:ascii="Times New Roman" w:hAnsi="Times New Roman" w:cs="Times New Roman"/>
                <w:sz w:val="16"/>
                <w:szCs w:val="16"/>
                <w:lang w:val="uk-UA" w:eastAsia="en-US"/>
              </w:rPr>
            </w:pPr>
            <w:r w:rsidRPr="00CD2ECD">
              <w:rPr>
                <w:rFonts w:ascii="Times New Roman" w:eastAsia="Times New Roman" w:hAnsi="Times New Roman" w:cs="Times New Roman"/>
                <w:color w:val="auto"/>
                <w:sz w:val="16"/>
                <w:szCs w:val="16"/>
                <w:lang w:val="uk-UA"/>
              </w:rPr>
              <w:fldChar w:fldCharType="end"/>
            </w:r>
            <w:r w:rsidRPr="00CD2ECD">
              <w:rPr>
                <w:rFonts w:ascii="Times New Roman" w:hAnsi="Times New Roman" w:cs="Times New Roman"/>
                <w:color w:val="000000" w:themeColor="text1"/>
                <w:sz w:val="16"/>
                <w:szCs w:val="16"/>
                <w:lang w:val="uk-UA"/>
              </w:rPr>
              <w:fldChar w:fldCharType="begin"/>
            </w:r>
            <w:r w:rsidRPr="00CD2ECD">
              <w:rPr>
                <w:rFonts w:ascii="Times New Roman" w:hAnsi="Times New Roman" w:cs="Times New Roman"/>
                <w:color w:val="000000" w:themeColor="text1"/>
                <w:sz w:val="16"/>
                <w:szCs w:val="16"/>
                <w:lang w:val="uk-UA"/>
              </w:rPr>
              <w:instrText>HYPERLINK "https://zakon.rada.gov.ua/laws/show/3855-20" \l "Text"</w:instrText>
            </w:r>
            <w:r w:rsidRPr="00CD2ECD">
              <w:rPr>
                <w:rFonts w:ascii="Times New Roman" w:hAnsi="Times New Roman" w:cs="Times New Roman"/>
                <w:color w:val="000000" w:themeColor="text1"/>
                <w:sz w:val="16"/>
                <w:szCs w:val="16"/>
                <w:lang w:val="uk-UA"/>
              </w:rPr>
            </w:r>
            <w:r w:rsidRPr="00CD2ECD">
              <w:rPr>
                <w:rFonts w:ascii="Times New Roman" w:hAnsi="Times New Roman" w:cs="Times New Roman"/>
                <w:color w:val="000000" w:themeColor="text1"/>
                <w:sz w:val="16"/>
                <w:szCs w:val="16"/>
                <w:lang w:val="uk-UA"/>
              </w:rPr>
              <w:fldChar w:fldCharType="separate"/>
            </w:r>
            <w:r w:rsidR="00466440" w:rsidRPr="00CD2ECD">
              <w:rPr>
                <w:rStyle w:val="afe"/>
                <w:rFonts w:ascii="Times New Roman" w:hAnsi="Times New Roman" w:cs="Times New Roman"/>
                <w:sz w:val="16"/>
                <w:szCs w:val="16"/>
                <w:lang w:val="uk-UA"/>
              </w:rPr>
              <w:t>ЗУ</w:t>
            </w:r>
            <w:r w:rsidR="00466440" w:rsidRPr="00CD2ECD">
              <w:rPr>
                <w:rStyle w:val="afe"/>
                <w:rFonts w:ascii="Times New Roman" w:hAnsi="Times New Roman" w:cs="Times New Roman"/>
                <w:sz w:val="16"/>
                <w:szCs w:val="16"/>
                <w:lang w:val="uk-UA" w:eastAsia="en-US"/>
              </w:rPr>
              <w:t xml:space="preserve"> </w:t>
            </w:r>
            <w:r w:rsidR="00466440" w:rsidRPr="00CD2ECD">
              <w:rPr>
                <w:rStyle w:val="afe"/>
                <w:rFonts w:ascii="Times New Roman" w:hAnsi="Times New Roman" w:cs="Times New Roman"/>
                <w:sz w:val="16"/>
                <w:szCs w:val="16"/>
                <w:lang w:val="uk-UA"/>
              </w:rPr>
              <w:t>Про інтегроване запобігання та контроль промислового забруднення</w:t>
            </w:r>
            <w:r w:rsidR="00237125" w:rsidRPr="00CD2ECD">
              <w:rPr>
                <w:rStyle w:val="afe"/>
                <w:rFonts w:ascii="Times New Roman" w:hAnsi="Times New Roman" w:cs="Times New Roman"/>
                <w:sz w:val="16"/>
                <w:szCs w:val="16"/>
                <w:lang w:val="uk-UA"/>
              </w:rPr>
              <w:t>;</w:t>
            </w:r>
            <w:r w:rsidR="00466440" w:rsidRPr="00CD2ECD">
              <w:rPr>
                <w:rStyle w:val="afe"/>
                <w:rFonts w:ascii="Times New Roman" w:hAnsi="Times New Roman" w:cs="Times New Roman"/>
                <w:sz w:val="16"/>
                <w:szCs w:val="16"/>
                <w:lang w:val="uk-UA"/>
              </w:rPr>
              <w:t xml:space="preserve">| </w:t>
            </w:r>
          </w:p>
          <w:p w14:paraId="072D9149" w14:textId="7C187534" w:rsidR="00466440" w:rsidRPr="00CD2ECD" w:rsidRDefault="0001528E" w:rsidP="00466440">
            <w:pPr>
              <w:rPr>
                <w:sz w:val="16"/>
                <w:szCs w:val="16"/>
                <w:lang w:val="uk-UA"/>
              </w:rPr>
            </w:pPr>
            <w:r w:rsidRPr="00CD2ECD">
              <w:rPr>
                <w:rFonts w:eastAsiaTheme="majorEastAsia"/>
                <w:color w:val="000000" w:themeColor="text1"/>
                <w:sz w:val="16"/>
                <w:szCs w:val="16"/>
                <w:lang w:val="uk-UA"/>
              </w:rPr>
              <w:fldChar w:fldCharType="end"/>
            </w:r>
            <w:hyperlink r:id="rId12" w:anchor="w1_1" w:history="1">
              <w:r w:rsidR="00466440" w:rsidRPr="00CD2ECD">
                <w:rPr>
                  <w:rStyle w:val="afe"/>
                  <w:sz w:val="16"/>
                  <w:szCs w:val="16"/>
                  <w:lang w:val="uk-UA"/>
                </w:rPr>
                <w:t>ЗУ Про оцінку впливу на довкілля</w:t>
              </w:r>
            </w:hyperlink>
            <w:r w:rsidR="00466440" w:rsidRPr="00CD2ECD">
              <w:rPr>
                <w:color w:val="000000" w:themeColor="text1"/>
                <w:sz w:val="16"/>
                <w:szCs w:val="16"/>
                <w:lang w:val="uk-UA"/>
              </w:rPr>
              <w:t>.</w:t>
            </w:r>
          </w:p>
        </w:tc>
      </w:tr>
      <w:tr w:rsidR="00466440" w:rsidRPr="00CD2ECD" w14:paraId="1963AB3E" w14:textId="77777777" w:rsidTr="00206516">
        <w:tc>
          <w:tcPr>
            <w:tcW w:w="420" w:type="dxa"/>
            <w:vAlign w:val="center"/>
          </w:tcPr>
          <w:p w14:paraId="6A36BF29" w14:textId="2C748933" w:rsidR="00466440" w:rsidRPr="00CD2ECD" w:rsidRDefault="00466440" w:rsidP="00466440">
            <w:pPr>
              <w:rPr>
                <w:sz w:val="16"/>
                <w:szCs w:val="16"/>
                <w:lang w:val="uk-UA"/>
              </w:rPr>
            </w:pPr>
            <w:r w:rsidRPr="00CD2ECD">
              <w:rPr>
                <w:sz w:val="16"/>
                <w:szCs w:val="16"/>
                <w:lang w:val="uk-UA"/>
              </w:rPr>
              <w:t>2.</w:t>
            </w:r>
          </w:p>
        </w:tc>
        <w:tc>
          <w:tcPr>
            <w:tcW w:w="1504" w:type="dxa"/>
            <w:vAlign w:val="center"/>
          </w:tcPr>
          <w:p w14:paraId="51507BF5" w14:textId="234A05CE" w:rsidR="00466440" w:rsidRPr="00CD2ECD" w:rsidRDefault="00466440" w:rsidP="00466440">
            <w:pPr>
              <w:rPr>
                <w:sz w:val="16"/>
                <w:szCs w:val="16"/>
                <w:lang w:val="uk-UA"/>
              </w:rPr>
            </w:pPr>
            <w:r w:rsidRPr="00CD2ECD">
              <w:rPr>
                <w:b/>
                <w:i/>
                <w:color w:val="000000" w:themeColor="text1"/>
                <w:sz w:val="16"/>
                <w:szCs w:val="16"/>
                <w:lang w:val="uk-UA"/>
              </w:rPr>
              <w:t>ВОДА</w:t>
            </w:r>
          </w:p>
        </w:tc>
        <w:tc>
          <w:tcPr>
            <w:tcW w:w="3353" w:type="dxa"/>
            <w:vAlign w:val="center"/>
          </w:tcPr>
          <w:p w14:paraId="0DED6D0C" w14:textId="77777777" w:rsidR="00466440" w:rsidRPr="00CD2ECD" w:rsidRDefault="00466440" w:rsidP="00F80578">
            <w:pPr>
              <w:pStyle w:val="a9"/>
              <w:numPr>
                <w:ilvl w:val="0"/>
                <w:numId w:val="18"/>
              </w:numPr>
              <w:ind w:left="139" w:hanging="91"/>
              <w:contextualSpacing/>
              <w:jc w:val="both"/>
              <w:rPr>
                <w:sz w:val="16"/>
                <w:szCs w:val="16"/>
                <w:lang w:val="uk-UA"/>
              </w:rPr>
            </w:pPr>
            <w:r w:rsidRPr="00CD2ECD">
              <w:rPr>
                <w:sz w:val="16"/>
                <w:szCs w:val="16"/>
                <w:lang w:val="uk-UA"/>
              </w:rPr>
              <w:t>Дозвіл на спецводокористування;</w:t>
            </w:r>
          </w:p>
          <w:p w14:paraId="687D110A" w14:textId="77777777" w:rsidR="00466440" w:rsidRPr="00CD2ECD" w:rsidRDefault="00466440" w:rsidP="00F80578">
            <w:pPr>
              <w:pStyle w:val="a9"/>
              <w:numPr>
                <w:ilvl w:val="0"/>
                <w:numId w:val="18"/>
              </w:numPr>
              <w:ind w:left="139" w:hanging="91"/>
              <w:contextualSpacing/>
              <w:jc w:val="both"/>
              <w:rPr>
                <w:sz w:val="16"/>
                <w:szCs w:val="16"/>
                <w:lang w:val="uk-UA"/>
              </w:rPr>
            </w:pPr>
            <w:r w:rsidRPr="00CD2ECD">
              <w:rPr>
                <w:sz w:val="16"/>
                <w:szCs w:val="16"/>
                <w:lang w:val="uk-UA"/>
              </w:rPr>
              <w:t>Статистична звітність 2ТП (водгосп) затверджена Наказом Міністерства  екології та природних ресурсів України №78 від 16,03,2015 р. (</w:t>
            </w:r>
            <w:hyperlink r:id="rId13" w:anchor="Text" w:history="1">
              <w:r w:rsidRPr="00CD2ECD">
                <w:rPr>
                  <w:rStyle w:val="afe"/>
                  <w:sz w:val="16"/>
                  <w:szCs w:val="16"/>
                  <w:lang w:val="uk-UA"/>
                </w:rPr>
                <w:t>Наказ  від 16.03.2015 р. № 78</w:t>
              </w:r>
            </w:hyperlink>
            <w:r w:rsidRPr="00CD2ECD">
              <w:rPr>
                <w:sz w:val="16"/>
                <w:szCs w:val="16"/>
                <w:lang w:val="uk-UA"/>
              </w:rPr>
              <w:t>);</w:t>
            </w:r>
          </w:p>
          <w:p w14:paraId="2103A8DE" w14:textId="77777777" w:rsidR="00466440" w:rsidRPr="00CD2ECD" w:rsidRDefault="00466440" w:rsidP="00F80578">
            <w:pPr>
              <w:pStyle w:val="a9"/>
              <w:numPr>
                <w:ilvl w:val="0"/>
                <w:numId w:val="18"/>
              </w:numPr>
              <w:ind w:left="139" w:hanging="91"/>
              <w:contextualSpacing/>
              <w:jc w:val="both"/>
              <w:rPr>
                <w:sz w:val="16"/>
                <w:szCs w:val="16"/>
                <w:lang w:val="uk-UA"/>
              </w:rPr>
            </w:pPr>
            <w:r w:rsidRPr="00CD2ECD">
              <w:rPr>
                <w:color w:val="000000" w:themeColor="text1"/>
                <w:sz w:val="16"/>
                <w:szCs w:val="16"/>
                <w:lang w:val="uk-UA"/>
              </w:rPr>
              <w:t>Договір про надання водопостачання та водовідведення (в тому числі обслуговування вигрібних ям).</w:t>
            </w:r>
          </w:p>
          <w:p w14:paraId="24720645" w14:textId="77777777" w:rsidR="00466440" w:rsidRPr="00CD2ECD" w:rsidRDefault="00466440" w:rsidP="00466440">
            <w:pPr>
              <w:rPr>
                <w:i/>
                <w:iCs/>
                <w:sz w:val="16"/>
                <w:szCs w:val="16"/>
                <w:lang w:val="uk-UA"/>
              </w:rPr>
            </w:pPr>
            <w:r w:rsidRPr="00CD2ECD">
              <w:rPr>
                <w:i/>
                <w:iCs/>
                <w:sz w:val="16"/>
                <w:szCs w:val="16"/>
                <w:lang w:val="uk-UA"/>
              </w:rPr>
              <w:t>За наявності свердловини:</w:t>
            </w:r>
          </w:p>
          <w:p w14:paraId="456752B1" w14:textId="77777777" w:rsidR="00466440" w:rsidRPr="00CD2ECD" w:rsidRDefault="00466440" w:rsidP="00F80578">
            <w:pPr>
              <w:pStyle w:val="a9"/>
              <w:numPr>
                <w:ilvl w:val="0"/>
                <w:numId w:val="18"/>
              </w:numPr>
              <w:ind w:left="139" w:hanging="91"/>
              <w:contextualSpacing/>
              <w:jc w:val="both"/>
              <w:rPr>
                <w:sz w:val="16"/>
                <w:szCs w:val="16"/>
                <w:lang w:val="uk-UA"/>
              </w:rPr>
            </w:pPr>
            <w:r w:rsidRPr="00CD2ECD">
              <w:rPr>
                <w:sz w:val="16"/>
                <w:szCs w:val="16"/>
                <w:lang w:val="uk-UA"/>
              </w:rPr>
              <w:t>Паспорт артезіанської свердловини;</w:t>
            </w:r>
          </w:p>
          <w:p w14:paraId="27DC3109" w14:textId="77777777" w:rsidR="00466440" w:rsidRPr="00CD2ECD" w:rsidRDefault="00466440" w:rsidP="00F80578">
            <w:pPr>
              <w:pStyle w:val="a9"/>
              <w:numPr>
                <w:ilvl w:val="0"/>
                <w:numId w:val="18"/>
              </w:numPr>
              <w:ind w:left="139" w:hanging="91"/>
              <w:contextualSpacing/>
              <w:jc w:val="both"/>
              <w:rPr>
                <w:sz w:val="16"/>
                <w:szCs w:val="16"/>
                <w:lang w:val="uk-UA"/>
              </w:rPr>
            </w:pPr>
            <w:r w:rsidRPr="00CD2ECD">
              <w:rPr>
                <w:sz w:val="16"/>
                <w:szCs w:val="16"/>
                <w:lang w:val="uk-UA"/>
              </w:rPr>
              <w:t xml:space="preserve">Реєстрація свердловин у  Державному реєстрі артезіанських свердловин </w:t>
            </w:r>
            <w:hyperlink r:id="rId14" w:history="1">
              <w:r w:rsidRPr="00CD2ECD">
                <w:rPr>
                  <w:rStyle w:val="afe"/>
                  <w:sz w:val="16"/>
                  <w:szCs w:val="16"/>
                  <w:lang w:val="uk-UA"/>
                </w:rPr>
                <w:t>Реєстр артезіанських свердловин</w:t>
              </w:r>
            </w:hyperlink>
            <w:r w:rsidRPr="00CD2ECD">
              <w:rPr>
                <w:sz w:val="16"/>
                <w:szCs w:val="16"/>
                <w:lang w:val="uk-UA"/>
              </w:rPr>
              <w:t>;</w:t>
            </w:r>
          </w:p>
          <w:p w14:paraId="4551ECDA" w14:textId="77777777" w:rsidR="00466440" w:rsidRPr="00CD2ECD" w:rsidRDefault="00466440" w:rsidP="00F80578">
            <w:pPr>
              <w:pStyle w:val="a9"/>
              <w:numPr>
                <w:ilvl w:val="0"/>
                <w:numId w:val="18"/>
              </w:numPr>
              <w:ind w:left="139" w:hanging="91"/>
              <w:contextualSpacing/>
              <w:jc w:val="both"/>
              <w:rPr>
                <w:sz w:val="16"/>
                <w:szCs w:val="16"/>
                <w:lang w:val="uk-UA"/>
              </w:rPr>
            </w:pPr>
            <w:r w:rsidRPr="00CD2ECD">
              <w:rPr>
                <w:sz w:val="16"/>
                <w:szCs w:val="16"/>
                <w:lang w:val="uk-UA"/>
              </w:rPr>
              <w:t xml:space="preserve">Статистична звітність 7 гр (підземні води) (річна) </w:t>
            </w:r>
            <w:hyperlink r:id="rId15" w:anchor="Text" w:history="1">
              <w:r w:rsidRPr="00CD2ECD">
                <w:rPr>
                  <w:rStyle w:val="afe"/>
                  <w:sz w:val="16"/>
                  <w:szCs w:val="16"/>
                  <w:lang w:val="uk-UA"/>
                </w:rPr>
                <w:t>Нова редакція Форми № 7-ГР "Звітний баланс видобутку та використання підземних вод|» Наказ Міністерства екології та природних ресурсів України від 10.07.2023 № 481</w:t>
              </w:r>
            </w:hyperlink>
            <w:r w:rsidRPr="00CD2ECD">
              <w:rPr>
                <w:sz w:val="16"/>
                <w:szCs w:val="16"/>
                <w:lang w:val="uk-UA"/>
              </w:rPr>
              <w:t>;</w:t>
            </w:r>
          </w:p>
          <w:p w14:paraId="0A621EBE" w14:textId="77777777" w:rsidR="00206516" w:rsidRDefault="00466440" w:rsidP="00206516">
            <w:pPr>
              <w:pStyle w:val="a9"/>
              <w:numPr>
                <w:ilvl w:val="0"/>
                <w:numId w:val="18"/>
              </w:numPr>
              <w:ind w:left="139" w:hanging="91"/>
              <w:contextualSpacing/>
              <w:jc w:val="both"/>
              <w:rPr>
                <w:sz w:val="16"/>
                <w:szCs w:val="16"/>
                <w:lang w:val="uk-UA"/>
              </w:rPr>
            </w:pPr>
            <w:r w:rsidRPr="00CD2ECD">
              <w:rPr>
                <w:sz w:val="16"/>
                <w:szCs w:val="16"/>
                <w:lang w:val="uk-UA"/>
              </w:rPr>
              <w:t>Паспорт приладу обліку (лічильника) свердловини.</w:t>
            </w:r>
          </w:p>
          <w:p w14:paraId="17B04DB5" w14:textId="71421AAA" w:rsidR="00466440" w:rsidRPr="00CD2ECD" w:rsidRDefault="00466440" w:rsidP="00206516">
            <w:pPr>
              <w:pStyle w:val="a9"/>
              <w:ind w:left="139"/>
              <w:contextualSpacing/>
              <w:jc w:val="both"/>
              <w:rPr>
                <w:sz w:val="16"/>
                <w:szCs w:val="16"/>
                <w:lang w:val="uk-UA"/>
              </w:rPr>
            </w:pPr>
          </w:p>
        </w:tc>
        <w:tc>
          <w:tcPr>
            <w:tcW w:w="4499" w:type="dxa"/>
          </w:tcPr>
          <w:p w14:paraId="61379B1F" w14:textId="77777777" w:rsidR="00466440" w:rsidRPr="00CD2ECD" w:rsidRDefault="00466440" w:rsidP="00466440">
            <w:pPr>
              <w:pStyle w:val="a9"/>
              <w:ind w:left="10"/>
              <w:jc w:val="both"/>
              <w:rPr>
                <w:sz w:val="16"/>
                <w:szCs w:val="16"/>
                <w:lang w:val="uk-UA"/>
              </w:rPr>
            </w:pPr>
            <w:r w:rsidRPr="00CD2ECD">
              <w:rPr>
                <w:sz w:val="16"/>
                <w:szCs w:val="16"/>
                <w:lang w:val="uk-UA"/>
              </w:rPr>
              <w:t xml:space="preserve">Згідно вимог Водного кодексу ст. 48: </w:t>
            </w:r>
          </w:p>
          <w:p w14:paraId="2D46D9A4" w14:textId="48669645" w:rsidR="00466440" w:rsidRPr="00CD2ECD" w:rsidRDefault="00466440" w:rsidP="00466440">
            <w:pPr>
              <w:pStyle w:val="a9"/>
              <w:ind w:left="10"/>
              <w:jc w:val="both"/>
              <w:rPr>
                <w:sz w:val="16"/>
                <w:szCs w:val="16"/>
                <w:lang w:val="uk-UA"/>
              </w:rPr>
            </w:pPr>
            <w:r w:rsidRPr="00CD2ECD">
              <w:rPr>
                <w:b/>
                <w:bCs/>
                <w:sz w:val="16"/>
                <w:szCs w:val="16"/>
                <w:lang w:val="uk-UA"/>
              </w:rPr>
              <w:t>Спеціальне водокористування</w:t>
            </w:r>
            <w:r w:rsidRPr="00CD2ECD">
              <w:rPr>
                <w:sz w:val="16"/>
                <w:szCs w:val="16"/>
                <w:lang w:val="uk-UA"/>
              </w:rPr>
              <w:t xml:space="preserve"> - це забір води з водних об'єктів із застосуванням споруд або технічних пристроїв, використання води та скидання забруднюючих речовин у водні об'єкти, включаючи забір води та скидання забруднюючих речовин із зворотними водами із застосуванням каналів. (Див. Додаток №1</w:t>
            </w:r>
            <w:r w:rsidR="0001528E" w:rsidRPr="00CD2ECD">
              <w:rPr>
                <w:sz w:val="16"/>
                <w:szCs w:val="16"/>
                <w:lang w:val="uk-UA"/>
              </w:rPr>
              <w:t xml:space="preserve"> до даного Дод</w:t>
            </w:r>
            <w:r w:rsidR="004F288D">
              <w:rPr>
                <w:sz w:val="16"/>
                <w:szCs w:val="16"/>
                <w:lang w:val="uk-UA"/>
              </w:rPr>
              <w:t>а</w:t>
            </w:r>
            <w:r w:rsidR="0001528E" w:rsidRPr="00CD2ECD">
              <w:rPr>
                <w:sz w:val="16"/>
                <w:szCs w:val="16"/>
                <w:lang w:val="uk-UA"/>
              </w:rPr>
              <w:t>ткового нормативного матеріалу</w:t>
            </w:r>
            <w:r w:rsidRPr="00CD2ECD">
              <w:rPr>
                <w:sz w:val="16"/>
                <w:szCs w:val="16"/>
                <w:lang w:val="uk-UA"/>
              </w:rPr>
              <w:t>).</w:t>
            </w:r>
          </w:p>
          <w:p w14:paraId="7077B5AC" w14:textId="77777777" w:rsidR="009D4D6C" w:rsidRPr="00CD2ECD" w:rsidRDefault="009D4D6C" w:rsidP="00466440">
            <w:pPr>
              <w:pStyle w:val="a9"/>
              <w:ind w:left="10"/>
              <w:jc w:val="both"/>
              <w:rPr>
                <w:b/>
                <w:bCs/>
                <w:i/>
                <w:iCs/>
                <w:sz w:val="16"/>
                <w:szCs w:val="16"/>
                <w:u w:val="single"/>
                <w:lang w:val="uk-UA"/>
              </w:rPr>
            </w:pPr>
          </w:p>
          <w:p w14:paraId="46574473" w14:textId="07234E18" w:rsidR="00466440" w:rsidRPr="00CD2ECD" w:rsidRDefault="00466440" w:rsidP="00466440">
            <w:pPr>
              <w:pStyle w:val="a9"/>
              <w:ind w:left="10"/>
              <w:jc w:val="both"/>
              <w:rPr>
                <w:b/>
                <w:bCs/>
                <w:i/>
                <w:iCs/>
                <w:sz w:val="16"/>
                <w:szCs w:val="16"/>
                <w:u w:val="single"/>
                <w:lang w:val="uk-UA"/>
              </w:rPr>
            </w:pPr>
            <w:r w:rsidRPr="00CD2ECD">
              <w:rPr>
                <w:b/>
                <w:bCs/>
                <w:i/>
                <w:iCs/>
                <w:sz w:val="16"/>
                <w:szCs w:val="16"/>
                <w:u w:val="single"/>
                <w:lang w:val="uk-UA"/>
              </w:rPr>
              <w:t>Посилання на законодавчі акти:</w:t>
            </w:r>
          </w:p>
          <w:p w14:paraId="61A1DB37" w14:textId="7B028DB5" w:rsidR="00466440" w:rsidRPr="00CD2ECD" w:rsidRDefault="00466440" w:rsidP="00466440">
            <w:pPr>
              <w:rPr>
                <w:sz w:val="16"/>
                <w:szCs w:val="16"/>
                <w:lang w:val="uk-UA"/>
              </w:rPr>
            </w:pPr>
            <w:hyperlink r:id="rId16" w:history="1">
              <w:r w:rsidRPr="00CD2ECD">
                <w:rPr>
                  <w:rStyle w:val="afe"/>
                  <w:sz w:val="16"/>
                  <w:szCs w:val="16"/>
                  <w:lang w:val="uk-UA"/>
                </w:rPr>
                <w:t>Водний кодекс України</w:t>
              </w:r>
            </w:hyperlink>
          </w:p>
        </w:tc>
      </w:tr>
      <w:tr w:rsidR="00466440" w:rsidRPr="00573D12" w14:paraId="716D08E5" w14:textId="77777777" w:rsidTr="00206516">
        <w:tc>
          <w:tcPr>
            <w:tcW w:w="420" w:type="dxa"/>
            <w:vAlign w:val="center"/>
          </w:tcPr>
          <w:p w14:paraId="1FAD3055" w14:textId="2FD39872" w:rsidR="00466440" w:rsidRPr="00CD2ECD" w:rsidRDefault="00466440" w:rsidP="00466440">
            <w:pPr>
              <w:rPr>
                <w:sz w:val="16"/>
                <w:szCs w:val="16"/>
                <w:lang w:val="uk-UA"/>
              </w:rPr>
            </w:pPr>
            <w:r w:rsidRPr="00CD2ECD">
              <w:rPr>
                <w:sz w:val="16"/>
                <w:szCs w:val="16"/>
                <w:lang w:val="uk-UA"/>
              </w:rPr>
              <w:t>3.</w:t>
            </w:r>
          </w:p>
        </w:tc>
        <w:tc>
          <w:tcPr>
            <w:tcW w:w="1504" w:type="dxa"/>
            <w:vAlign w:val="center"/>
          </w:tcPr>
          <w:p w14:paraId="5223F94E" w14:textId="7A444067" w:rsidR="00466440" w:rsidRPr="00CD2ECD" w:rsidRDefault="00466440" w:rsidP="00466440">
            <w:pPr>
              <w:rPr>
                <w:sz w:val="16"/>
                <w:szCs w:val="16"/>
                <w:lang w:val="uk-UA"/>
              </w:rPr>
            </w:pPr>
            <w:r w:rsidRPr="00CD2ECD">
              <w:rPr>
                <w:b/>
                <w:i/>
                <w:color w:val="000000" w:themeColor="text1"/>
                <w:sz w:val="16"/>
                <w:szCs w:val="16"/>
                <w:lang w:val="uk-UA"/>
              </w:rPr>
              <w:t>ПАЛИВО</w:t>
            </w:r>
          </w:p>
        </w:tc>
        <w:tc>
          <w:tcPr>
            <w:tcW w:w="3353" w:type="dxa"/>
            <w:vAlign w:val="center"/>
          </w:tcPr>
          <w:p w14:paraId="186A1D5A" w14:textId="2F31C9A3" w:rsidR="00466440" w:rsidRPr="00CD2ECD" w:rsidRDefault="00466440" w:rsidP="00F80578">
            <w:pPr>
              <w:pStyle w:val="a9"/>
              <w:numPr>
                <w:ilvl w:val="0"/>
                <w:numId w:val="19"/>
              </w:numPr>
              <w:ind w:left="139" w:hanging="139"/>
              <w:contextualSpacing/>
              <w:jc w:val="both"/>
              <w:rPr>
                <w:sz w:val="16"/>
                <w:szCs w:val="16"/>
                <w:lang w:val="uk-UA"/>
              </w:rPr>
            </w:pPr>
            <w:r w:rsidRPr="00CD2ECD">
              <w:rPr>
                <w:sz w:val="16"/>
                <w:szCs w:val="16"/>
                <w:lang w:val="uk-UA"/>
              </w:rPr>
              <w:t>Ліцензії на зберігання пального (за наявності ємностей для зберігання палива);</w:t>
            </w:r>
          </w:p>
          <w:p w14:paraId="39F4BEB7" w14:textId="77777777" w:rsidR="00466440" w:rsidRPr="00CD2ECD" w:rsidRDefault="00466440" w:rsidP="00F80578">
            <w:pPr>
              <w:pStyle w:val="a9"/>
              <w:numPr>
                <w:ilvl w:val="0"/>
                <w:numId w:val="19"/>
              </w:numPr>
              <w:ind w:left="139" w:hanging="139"/>
              <w:contextualSpacing/>
              <w:jc w:val="both"/>
              <w:rPr>
                <w:sz w:val="16"/>
                <w:szCs w:val="16"/>
                <w:lang w:val="uk-UA"/>
              </w:rPr>
            </w:pPr>
            <w:r w:rsidRPr="00CD2ECD">
              <w:rPr>
                <w:sz w:val="16"/>
                <w:szCs w:val="16"/>
                <w:lang w:val="uk-UA"/>
              </w:rPr>
              <w:t xml:space="preserve">Фотографії ємностей для зберігання палива (резервуари мають бути обладнаними </w:t>
            </w:r>
            <w:r w:rsidRPr="00CD2ECD">
              <w:rPr>
                <w:rFonts w:eastAsia="Arial"/>
                <w:sz w:val="16"/>
                <w:szCs w:val="16"/>
                <w:lang w:val="uk-UA"/>
              </w:rPr>
              <w:t>аварійним піддоном чи захисним обвалуванням);</w:t>
            </w:r>
          </w:p>
          <w:p w14:paraId="67DE0854" w14:textId="77777777" w:rsidR="00466440" w:rsidRPr="00CD2ECD" w:rsidRDefault="00466440" w:rsidP="00F80578">
            <w:pPr>
              <w:pStyle w:val="a9"/>
              <w:numPr>
                <w:ilvl w:val="0"/>
                <w:numId w:val="19"/>
              </w:numPr>
              <w:ind w:left="139" w:hanging="139"/>
              <w:contextualSpacing/>
              <w:jc w:val="both"/>
              <w:rPr>
                <w:sz w:val="16"/>
                <w:szCs w:val="16"/>
                <w:lang w:val="uk-UA"/>
              </w:rPr>
            </w:pPr>
            <w:r w:rsidRPr="00CD2ECD">
              <w:rPr>
                <w:sz w:val="16"/>
                <w:szCs w:val="16"/>
                <w:lang w:val="uk-UA"/>
              </w:rPr>
              <w:t>Процедура управління розливами пального;</w:t>
            </w:r>
          </w:p>
          <w:p w14:paraId="4BF2688A" w14:textId="77777777" w:rsidR="00466440" w:rsidRPr="00CD2ECD" w:rsidRDefault="00466440" w:rsidP="00F80578">
            <w:pPr>
              <w:pStyle w:val="a9"/>
              <w:ind w:left="139" w:hanging="139"/>
              <w:rPr>
                <w:sz w:val="16"/>
                <w:szCs w:val="16"/>
                <w:lang w:val="uk-UA"/>
              </w:rPr>
            </w:pPr>
          </w:p>
          <w:p w14:paraId="492009AA" w14:textId="2DA150CC" w:rsidR="00466440" w:rsidRPr="00CD2ECD" w:rsidRDefault="00466440" w:rsidP="00466440">
            <w:pPr>
              <w:rPr>
                <w:sz w:val="16"/>
                <w:szCs w:val="16"/>
                <w:lang w:val="uk-UA"/>
              </w:rPr>
            </w:pPr>
            <w:r w:rsidRPr="00CD2ECD">
              <w:rPr>
                <w:sz w:val="16"/>
                <w:szCs w:val="16"/>
                <w:lang w:val="uk-UA"/>
              </w:rPr>
              <w:t>Оцінка впливу на довкілля (далі- ОВД) вмагається за умови будівництва поверхневого та підземного зберігання викопного палива чи продуктів їх переробки на площі 500 квадратних метрів і більше або об’ємом (для рідких або газоподібних) 15 кубічних метрів і більше.</w:t>
            </w:r>
          </w:p>
        </w:tc>
        <w:tc>
          <w:tcPr>
            <w:tcW w:w="4499" w:type="dxa"/>
          </w:tcPr>
          <w:p w14:paraId="2A55142D" w14:textId="7EEBD155" w:rsidR="00466440" w:rsidRPr="00CD2ECD" w:rsidRDefault="00466440" w:rsidP="00466440">
            <w:pPr>
              <w:pStyle w:val="a9"/>
              <w:ind w:left="12"/>
              <w:jc w:val="both"/>
              <w:rPr>
                <w:sz w:val="16"/>
                <w:szCs w:val="16"/>
                <w:lang w:val="uk-UA"/>
              </w:rPr>
            </w:pPr>
            <w:r w:rsidRPr="00CD2ECD">
              <w:rPr>
                <w:sz w:val="16"/>
                <w:szCs w:val="16"/>
                <w:lang w:val="uk-UA"/>
              </w:rPr>
              <w:t>Згідно ст. 28 ЗУ «</w:t>
            </w:r>
            <w:hyperlink r:id="rId17" w:anchor="Text" w:history="1">
              <w:r w:rsidRPr="00CD2ECD">
                <w:rPr>
                  <w:rStyle w:val="afe"/>
                  <w:sz w:val="16"/>
                  <w:szCs w:val="16"/>
                  <w:lang w:val="uk-UA"/>
                </w:rPr>
                <w:t>Про державне регулювання виробництва і обігу спирту етилового, спиртових дистилатів, біоетанолу, алкогольних напоїв, тютюнових виробів, тютюнової сировини, рідин що використовуються в електронних сигаретах та пального»</w:t>
              </w:r>
            </w:hyperlink>
            <w:r w:rsidRPr="00CD2ECD">
              <w:rPr>
                <w:sz w:val="16"/>
                <w:szCs w:val="16"/>
                <w:lang w:val="uk-UA"/>
              </w:rPr>
              <w:t xml:space="preserve"> обов’язкова наявність ліцензії на зберігання пального.</w:t>
            </w:r>
          </w:p>
          <w:p w14:paraId="1CF3D658" w14:textId="77777777" w:rsidR="00466440" w:rsidRPr="00CD2ECD" w:rsidRDefault="00466440" w:rsidP="00466440">
            <w:pPr>
              <w:pStyle w:val="a9"/>
              <w:ind w:left="12"/>
              <w:jc w:val="both"/>
              <w:rPr>
                <w:sz w:val="16"/>
                <w:szCs w:val="16"/>
                <w:lang w:val="uk-UA"/>
              </w:rPr>
            </w:pPr>
          </w:p>
          <w:p w14:paraId="5172B932" w14:textId="77777777" w:rsidR="00466440" w:rsidRPr="00CD2ECD" w:rsidRDefault="00466440" w:rsidP="00466440">
            <w:pPr>
              <w:pStyle w:val="a9"/>
              <w:ind w:left="12"/>
              <w:jc w:val="both"/>
              <w:rPr>
                <w:sz w:val="16"/>
                <w:szCs w:val="16"/>
                <w:lang w:val="uk-UA"/>
              </w:rPr>
            </w:pPr>
            <w:r w:rsidRPr="00CD2ECD">
              <w:rPr>
                <w:sz w:val="16"/>
                <w:szCs w:val="16"/>
                <w:lang w:val="uk-UA"/>
              </w:rPr>
              <w:t>Обов’язкове проведення ідентифікації об’єктів підвищеної небезпеки згідно постанови КМУ №1030 від 13.09.2022р. «</w:t>
            </w:r>
            <w:hyperlink r:id="rId18" w:anchor="Text" w:history="1">
              <w:r w:rsidRPr="00CD2ECD">
                <w:rPr>
                  <w:rStyle w:val="afe"/>
                  <w:sz w:val="16"/>
                  <w:szCs w:val="16"/>
                  <w:lang w:val="uk-UA"/>
                </w:rPr>
                <w:t xml:space="preserve">Деякі питання ідентифікації об'єктів підвищеної безпеки» </w:t>
              </w:r>
            </w:hyperlink>
            <w:r w:rsidRPr="00CD2ECD">
              <w:rPr>
                <w:sz w:val="16"/>
                <w:szCs w:val="16"/>
                <w:lang w:val="uk-UA"/>
              </w:rPr>
              <w:t>.  </w:t>
            </w:r>
          </w:p>
          <w:p w14:paraId="39379B17" w14:textId="77777777" w:rsidR="00466440" w:rsidRPr="00CD2ECD" w:rsidRDefault="00466440" w:rsidP="00466440">
            <w:pPr>
              <w:pStyle w:val="a9"/>
              <w:ind w:left="12"/>
              <w:jc w:val="both"/>
              <w:rPr>
                <w:sz w:val="16"/>
                <w:szCs w:val="16"/>
                <w:lang w:val="uk-UA"/>
              </w:rPr>
            </w:pPr>
            <w:r w:rsidRPr="00CD2ECD">
              <w:rPr>
                <w:sz w:val="16"/>
                <w:szCs w:val="16"/>
                <w:lang w:val="uk-UA"/>
              </w:rPr>
              <w:t>Ідентифікація об’єкта підвищеної небезпеки вважається завершеною після письмового (електронного) повідомлення ДСНС або її територіальним органом суб’єкту господарювання про віднесення такого об’єкта до об’єкта підвищеної небезпеки відповідного класу або підтвердження того, що об’єкт не віднесено до об’єктів підвищеної небезпеки.</w:t>
            </w:r>
          </w:p>
          <w:p w14:paraId="254598B9" w14:textId="77777777" w:rsidR="00466440" w:rsidRPr="00CD2ECD" w:rsidRDefault="00466440" w:rsidP="00466440">
            <w:pPr>
              <w:pStyle w:val="a9"/>
              <w:ind w:left="12"/>
              <w:jc w:val="both"/>
              <w:rPr>
                <w:sz w:val="16"/>
                <w:szCs w:val="16"/>
                <w:lang w:val="uk-UA"/>
              </w:rPr>
            </w:pPr>
          </w:p>
          <w:p w14:paraId="7A00C31A" w14:textId="77777777" w:rsidR="00466440" w:rsidRPr="00CD2ECD" w:rsidRDefault="00466440" w:rsidP="00466440">
            <w:pPr>
              <w:pStyle w:val="a9"/>
              <w:ind w:left="12"/>
              <w:jc w:val="both"/>
              <w:rPr>
                <w:b/>
                <w:bCs/>
                <w:i/>
                <w:iCs/>
                <w:sz w:val="16"/>
                <w:szCs w:val="16"/>
                <w:u w:val="single"/>
                <w:lang w:val="uk-UA"/>
              </w:rPr>
            </w:pPr>
            <w:r w:rsidRPr="00CD2ECD">
              <w:rPr>
                <w:b/>
                <w:bCs/>
                <w:i/>
                <w:iCs/>
                <w:sz w:val="16"/>
                <w:szCs w:val="16"/>
                <w:u w:val="single"/>
                <w:lang w:val="uk-UA"/>
              </w:rPr>
              <w:t>Посилання на законодавчі акти:</w:t>
            </w:r>
          </w:p>
          <w:p w14:paraId="6D1FA0E9" w14:textId="6EF9ADBC" w:rsidR="00466440" w:rsidRPr="00CD2ECD" w:rsidRDefault="00466440" w:rsidP="00466440">
            <w:pPr>
              <w:rPr>
                <w:sz w:val="16"/>
                <w:szCs w:val="16"/>
                <w:lang w:val="uk-UA"/>
              </w:rPr>
            </w:pPr>
            <w:hyperlink r:id="rId19" w:anchor="Text" w:history="1">
              <w:r w:rsidRPr="00CD2ECD">
                <w:rPr>
                  <w:rStyle w:val="afe"/>
                  <w:sz w:val="16"/>
                  <w:szCs w:val="16"/>
                  <w:lang w:val="uk-UA"/>
                </w:rPr>
                <w:t>ЗУ Про оцінку впливу на довкілля.</w:t>
              </w:r>
            </w:hyperlink>
          </w:p>
        </w:tc>
      </w:tr>
      <w:tr w:rsidR="00466440" w:rsidRPr="00CD2ECD" w14:paraId="099521CC" w14:textId="77777777" w:rsidTr="00206516">
        <w:tc>
          <w:tcPr>
            <w:tcW w:w="420" w:type="dxa"/>
          </w:tcPr>
          <w:p w14:paraId="7EFB3BF0" w14:textId="0C6F9F48" w:rsidR="00466440" w:rsidRPr="00CD2ECD" w:rsidRDefault="00466440" w:rsidP="00466440">
            <w:pPr>
              <w:rPr>
                <w:sz w:val="16"/>
                <w:szCs w:val="16"/>
                <w:lang w:val="uk-UA"/>
              </w:rPr>
            </w:pPr>
            <w:r w:rsidRPr="00CD2ECD">
              <w:rPr>
                <w:sz w:val="16"/>
                <w:szCs w:val="16"/>
                <w:lang w:val="uk-UA"/>
              </w:rPr>
              <w:t>4.</w:t>
            </w:r>
          </w:p>
        </w:tc>
        <w:tc>
          <w:tcPr>
            <w:tcW w:w="1504" w:type="dxa"/>
          </w:tcPr>
          <w:p w14:paraId="0737650B" w14:textId="313E44C1" w:rsidR="00466440" w:rsidRPr="00CD2ECD" w:rsidRDefault="00466440" w:rsidP="00466440">
            <w:pPr>
              <w:rPr>
                <w:sz w:val="16"/>
                <w:szCs w:val="16"/>
                <w:lang w:val="uk-UA"/>
              </w:rPr>
            </w:pPr>
            <w:r w:rsidRPr="00CD2ECD">
              <w:rPr>
                <w:b/>
                <w:i/>
                <w:color w:val="000000" w:themeColor="text1"/>
                <w:sz w:val="16"/>
                <w:szCs w:val="16"/>
                <w:lang w:val="uk-UA"/>
              </w:rPr>
              <w:t>ВІДХОДИ</w:t>
            </w:r>
          </w:p>
        </w:tc>
        <w:tc>
          <w:tcPr>
            <w:tcW w:w="3353" w:type="dxa"/>
          </w:tcPr>
          <w:p w14:paraId="11FD4B6A" w14:textId="77777777" w:rsidR="00F80578" w:rsidRPr="00CD2ECD" w:rsidRDefault="00466440" w:rsidP="00F80578">
            <w:pPr>
              <w:pStyle w:val="a9"/>
              <w:numPr>
                <w:ilvl w:val="0"/>
                <w:numId w:val="19"/>
              </w:numPr>
              <w:ind w:left="139" w:hanging="139"/>
              <w:contextualSpacing/>
              <w:jc w:val="both"/>
              <w:rPr>
                <w:sz w:val="16"/>
                <w:szCs w:val="16"/>
                <w:lang w:val="uk-UA"/>
              </w:rPr>
            </w:pPr>
            <w:r w:rsidRPr="00CD2ECD">
              <w:rPr>
                <w:sz w:val="16"/>
                <w:szCs w:val="16"/>
                <w:lang w:val="uk-UA"/>
              </w:rPr>
              <w:t>План управління відходів (</w:t>
            </w:r>
            <w:hyperlink r:id="rId20" w:anchor="Text" w:history="1">
              <w:r w:rsidRPr="00CD2ECD">
                <w:rPr>
                  <w:rStyle w:val="afe"/>
                  <w:sz w:val="16"/>
                  <w:szCs w:val="16"/>
                  <w:lang w:val="uk-UA"/>
                </w:rPr>
                <w:t>Порядок розроблення планів управління відходами підприємств, установ та організацій затверджений Наказом Міністерства захисту довкілля та природних ресурсів України №1003| від 09.08.2024р.)</w:t>
              </w:r>
            </w:hyperlink>
          </w:p>
          <w:p w14:paraId="0E7CEA36" w14:textId="77777777" w:rsidR="00F80578" w:rsidRPr="00CD2ECD" w:rsidRDefault="00466440" w:rsidP="00F80578">
            <w:pPr>
              <w:pStyle w:val="a9"/>
              <w:numPr>
                <w:ilvl w:val="0"/>
                <w:numId w:val="19"/>
              </w:numPr>
              <w:ind w:left="139" w:hanging="139"/>
              <w:contextualSpacing/>
              <w:jc w:val="both"/>
              <w:rPr>
                <w:sz w:val="16"/>
                <w:szCs w:val="16"/>
                <w:lang w:val="uk-UA"/>
              </w:rPr>
            </w:pPr>
            <w:r w:rsidRPr="00CD2ECD">
              <w:rPr>
                <w:sz w:val="16"/>
                <w:szCs w:val="16"/>
                <w:lang w:val="uk-UA"/>
              </w:rPr>
              <w:t xml:space="preserve">Класифікація відходів відповідно Постанови КМУ від 20.10.2023 р. №1102 </w:t>
            </w:r>
            <w:hyperlink r:id="rId21" w:anchor="Text" w:history="1">
              <w:r w:rsidRPr="00CD2ECD">
                <w:rPr>
                  <w:rStyle w:val="afe"/>
                  <w:sz w:val="16"/>
                  <w:szCs w:val="16"/>
                  <w:lang w:val="uk-UA"/>
                </w:rPr>
                <w:t>Про затвердження Порядку класифікації відходів та  Національного переліку відходів.</w:t>
              </w:r>
            </w:hyperlink>
            <w:r w:rsidRPr="00CD2ECD">
              <w:rPr>
                <w:sz w:val="16"/>
                <w:szCs w:val="16"/>
                <w:lang w:val="uk-UA"/>
              </w:rPr>
              <w:t>;</w:t>
            </w:r>
          </w:p>
          <w:p w14:paraId="19122769" w14:textId="7B3CA243" w:rsidR="00F80578" w:rsidRPr="00CD2ECD" w:rsidRDefault="00466440" w:rsidP="00F80578">
            <w:pPr>
              <w:pStyle w:val="a9"/>
              <w:numPr>
                <w:ilvl w:val="0"/>
                <w:numId w:val="19"/>
              </w:numPr>
              <w:ind w:left="139" w:hanging="139"/>
              <w:contextualSpacing/>
              <w:jc w:val="both"/>
              <w:rPr>
                <w:sz w:val="16"/>
                <w:szCs w:val="16"/>
                <w:lang w:val="uk-UA"/>
              </w:rPr>
            </w:pPr>
            <w:r w:rsidRPr="00CD2ECD">
              <w:rPr>
                <w:sz w:val="16"/>
                <w:szCs w:val="16"/>
                <w:lang w:val="uk-UA"/>
              </w:rPr>
              <w:t>Декларація по відходам (форма та</w:t>
            </w:r>
            <w:r w:rsidR="00CD2ECD">
              <w:rPr>
                <w:sz w:val="16"/>
                <w:szCs w:val="16"/>
                <w:lang w:val="uk-UA"/>
              </w:rPr>
              <w:t xml:space="preserve"> </w:t>
            </w:r>
            <w:r w:rsidRPr="00CD2ECD">
              <w:rPr>
                <w:sz w:val="16"/>
                <w:szCs w:val="16"/>
                <w:lang w:val="uk-UA"/>
              </w:rPr>
              <w:t xml:space="preserve">Порядок подання Декларації затверджені </w:t>
            </w:r>
            <w:r w:rsidRPr="00CD2ECD">
              <w:rPr>
                <w:sz w:val="16"/>
                <w:szCs w:val="16"/>
                <w:lang w:val="uk-UA"/>
              </w:rPr>
              <w:lastRenderedPageBreak/>
              <w:t>Постановою КМУ №556 від 07.05.2022р. «</w:t>
            </w:r>
            <w:hyperlink r:id="rId22" w:anchor="Text" w:history="1">
              <w:r w:rsidRPr="00CD2ECD">
                <w:rPr>
                  <w:rStyle w:val="afe"/>
                  <w:sz w:val="16"/>
                  <w:szCs w:val="16"/>
                  <w:lang w:val="uk-UA"/>
                </w:rPr>
                <w:t>Деякі питання подання декларації</w:t>
              </w:r>
              <w:r w:rsidR="00CD2ECD">
                <w:rPr>
                  <w:rStyle w:val="afe"/>
                  <w:sz w:val="16"/>
                  <w:szCs w:val="16"/>
                  <w:lang w:val="uk-UA"/>
                </w:rPr>
                <w:t xml:space="preserve"> </w:t>
              </w:r>
              <w:r w:rsidRPr="00CD2ECD">
                <w:rPr>
                  <w:rStyle w:val="afe"/>
                  <w:sz w:val="16"/>
                  <w:szCs w:val="16"/>
                  <w:lang w:val="uk-UA"/>
                </w:rPr>
                <w:t>про відходи»</w:t>
              </w:r>
            </w:hyperlink>
            <w:r w:rsidR="00F80578" w:rsidRPr="00CD2ECD">
              <w:rPr>
                <w:sz w:val="16"/>
                <w:szCs w:val="16"/>
                <w:lang w:val="uk-UA"/>
              </w:rPr>
              <w:t>;</w:t>
            </w:r>
          </w:p>
          <w:p w14:paraId="646CA82D" w14:textId="77777777" w:rsidR="00F80578" w:rsidRPr="00CD2ECD" w:rsidRDefault="00466440" w:rsidP="00F80578">
            <w:pPr>
              <w:pStyle w:val="a9"/>
              <w:numPr>
                <w:ilvl w:val="0"/>
                <w:numId w:val="19"/>
              </w:numPr>
              <w:ind w:left="139" w:hanging="139"/>
              <w:contextualSpacing/>
              <w:jc w:val="both"/>
              <w:rPr>
                <w:sz w:val="16"/>
                <w:szCs w:val="16"/>
                <w:lang w:val="uk-UA"/>
              </w:rPr>
            </w:pPr>
            <w:r w:rsidRPr="00CD2ECD">
              <w:rPr>
                <w:sz w:val="16"/>
                <w:szCs w:val="16"/>
                <w:lang w:val="uk-UA"/>
              </w:rPr>
              <w:t>Статистична звітність 1-відходи річна, 1- екологічні витрати;</w:t>
            </w:r>
          </w:p>
          <w:p w14:paraId="6D01F468" w14:textId="77777777" w:rsidR="00F80578" w:rsidRPr="00CD2ECD" w:rsidRDefault="00466440" w:rsidP="00466440">
            <w:pPr>
              <w:pStyle w:val="a9"/>
              <w:numPr>
                <w:ilvl w:val="0"/>
                <w:numId w:val="19"/>
              </w:numPr>
              <w:ind w:left="139" w:hanging="139"/>
              <w:contextualSpacing/>
              <w:jc w:val="both"/>
              <w:rPr>
                <w:sz w:val="16"/>
                <w:szCs w:val="16"/>
                <w:lang w:val="uk-UA"/>
              </w:rPr>
            </w:pPr>
            <w:r w:rsidRPr="00CD2ECD">
              <w:rPr>
                <w:sz w:val="16"/>
                <w:szCs w:val="16"/>
                <w:lang w:val="uk-UA"/>
              </w:rPr>
              <w:t>Договір про комплекс послуг з управління небезпечними відходами (</w:t>
            </w:r>
            <w:r w:rsidRPr="00CD2ECD">
              <w:rPr>
                <w:b/>
                <w:bCs/>
                <w:i/>
                <w:iCs/>
                <w:sz w:val="16"/>
                <w:szCs w:val="16"/>
                <w:lang w:val="uk-UA"/>
              </w:rPr>
              <w:t>важливо!</w:t>
            </w:r>
            <w:r w:rsidRPr="00CD2ECD">
              <w:rPr>
                <w:sz w:val="16"/>
                <w:szCs w:val="16"/>
                <w:lang w:val="uk-UA"/>
              </w:rPr>
              <w:t xml:space="preserve"> </w:t>
            </w:r>
            <w:r w:rsidRPr="00CD2ECD">
              <w:rPr>
                <w:i/>
                <w:iCs/>
                <w:sz w:val="16"/>
                <w:szCs w:val="16"/>
                <w:lang w:val="uk-UA"/>
              </w:rPr>
              <w:t xml:space="preserve">контрагент за таким договором повинен мати діючу ліцензію, яку внесено до </w:t>
            </w:r>
            <w:hyperlink r:id="rId23" w:history="1">
              <w:r w:rsidRPr="00CD2ECD">
                <w:rPr>
                  <w:rStyle w:val="afe"/>
                  <w:i/>
                  <w:iCs/>
                  <w:sz w:val="16"/>
                  <w:szCs w:val="16"/>
                  <w:lang w:val="uk-UA"/>
                </w:rPr>
                <w:t>Реєстру ліцензіатів з управління небезпечними відходами | ЕкоСистема</w:t>
              </w:r>
            </w:hyperlink>
            <w:r w:rsidRPr="00CD2ECD">
              <w:rPr>
                <w:sz w:val="16"/>
                <w:szCs w:val="16"/>
                <w:lang w:val="uk-UA"/>
              </w:rPr>
              <w:t>);</w:t>
            </w:r>
          </w:p>
          <w:p w14:paraId="1B7D8F64" w14:textId="77777777" w:rsidR="00466440" w:rsidRDefault="00466440" w:rsidP="00466440">
            <w:pPr>
              <w:pStyle w:val="a9"/>
              <w:numPr>
                <w:ilvl w:val="0"/>
                <w:numId w:val="19"/>
              </w:numPr>
              <w:ind w:left="139" w:hanging="139"/>
              <w:contextualSpacing/>
              <w:jc w:val="both"/>
              <w:rPr>
                <w:sz w:val="16"/>
                <w:szCs w:val="16"/>
                <w:lang w:val="uk-UA"/>
              </w:rPr>
            </w:pPr>
            <w:r w:rsidRPr="00CD2ECD">
              <w:rPr>
                <w:sz w:val="16"/>
                <w:szCs w:val="16"/>
                <w:lang w:val="uk-UA"/>
              </w:rPr>
              <w:t>Договір про комплекс послуг з управління відходами, що не є небезпечними (</w:t>
            </w:r>
            <w:r w:rsidRPr="00CD2ECD">
              <w:rPr>
                <w:b/>
                <w:bCs/>
                <w:i/>
                <w:iCs/>
                <w:sz w:val="16"/>
                <w:szCs w:val="16"/>
                <w:lang w:val="uk-UA"/>
              </w:rPr>
              <w:t>важливо!</w:t>
            </w:r>
            <w:r w:rsidRPr="00CD2ECD">
              <w:rPr>
                <w:sz w:val="16"/>
                <w:szCs w:val="16"/>
                <w:lang w:val="uk-UA"/>
              </w:rPr>
              <w:t xml:space="preserve"> </w:t>
            </w:r>
            <w:r w:rsidRPr="00CD2ECD">
              <w:rPr>
                <w:i/>
                <w:iCs/>
                <w:sz w:val="16"/>
                <w:szCs w:val="16"/>
                <w:lang w:val="uk-UA"/>
              </w:rPr>
              <w:t>контрагент за таким договором повинен мати дозвіл на оброблення відходів</w:t>
            </w:r>
            <w:r w:rsidRPr="00CD2ECD">
              <w:rPr>
                <w:sz w:val="16"/>
                <w:szCs w:val="16"/>
                <w:lang w:val="uk-UA"/>
              </w:rPr>
              <w:t>).</w:t>
            </w:r>
          </w:p>
          <w:p w14:paraId="732C1E66" w14:textId="41C63C3E" w:rsidR="00206516" w:rsidRPr="00CD2ECD" w:rsidRDefault="00206516" w:rsidP="00206516">
            <w:pPr>
              <w:pStyle w:val="a9"/>
              <w:ind w:left="139"/>
              <w:contextualSpacing/>
              <w:jc w:val="both"/>
              <w:rPr>
                <w:sz w:val="16"/>
                <w:szCs w:val="16"/>
                <w:lang w:val="uk-UA"/>
              </w:rPr>
            </w:pPr>
          </w:p>
        </w:tc>
        <w:tc>
          <w:tcPr>
            <w:tcW w:w="4499" w:type="dxa"/>
          </w:tcPr>
          <w:p w14:paraId="75464118" w14:textId="77777777" w:rsidR="003C03DE" w:rsidRPr="00CD2ECD" w:rsidRDefault="003C03DE" w:rsidP="003C03DE">
            <w:pPr>
              <w:jc w:val="left"/>
              <w:rPr>
                <w:sz w:val="16"/>
                <w:szCs w:val="16"/>
                <w:lang w:val="uk-UA"/>
              </w:rPr>
            </w:pPr>
            <w:r w:rsidRPr="00CD2ECD">
              <w:rPr>
                <w:sz w:val="16"/>
                <w:szCs w:val="16"/>
                <w:lang w:val="uk-UA"/>
              </w:rPr>
              <w:lastRenderedPageBreak/>
              <w:t>Для заключення договору про комплекс послуг з управління (збирання/вивезення/оброблення):</w:t>
            </w:r>
          </w:p>
          <w:p w14:paraId="4C0BCB4D" w14:textId="77777777" w:rsidR="00F80578" w:rsidRPr="00CD2ECD" w:rsidRDefault="00F80578" w:rsidP="00F80578">
            <w:pPr>
              <w:tabs>
                <w:tab w:val="clear" w:pos="567"/>
              </w:tabs>
              <w:rPr>
                <w:sz w:val="16"/>
                <w:szCs w:val="16"/>
                <w:lang w:val="uk-UA"/>
              </w:rPr>
            </w:pPr>
            <w:r w:rsidRPr="00CD2ECD">
              <w:rPr>
                <w:b/>
                <w:bCs/>
                <w:sz w:val="16"/>
                <w:szCs w:val="16"/>
                <w:lang w:val="uk-UA"/>
              </w:rPr>
              <w:t xml:space="preserve">- </w:t>
            </w:r>
            <w:r w:rsidR="003C03DE" w:rsidRPr="00CD2ECD">
              <w:rPr>
                <w:b/>
                <w:bCs/>
                <w:sz w:val="16"/>
                <w:szCs w:val="16"/>
                <w:lang w:val="uk-UA"/>
              </w:rPr>
              <w:t>небезпечними відходами</w:t>
            </w:r>
            <w:r w:rsidR="003C03DE" w:rsidRPr="00CD2ECD">
              <w:rPr>
                <w:sz w:val="16"/>
                <w:szCs w:val="16"/>
                <w:lang w:val="uk-UA"/>
              </w:rPr>
              <w:t xml:space="preserve"> (код класифікатора з *) (люмінесцентні лампи, ртутьвмістні відходи, свинцеві батареї, мінеральні мастила та оливи, масляні фільтри, абсорбенти, фільтрувальні матеріали, обтиральне ганчір’я та захисний одяг, забруднений небезпечними речовинами, відпрацьовані шини та ін.) </w:t>
            </w:r>
            <w:r w:rsidR="003C03DE" w:rsidRPr="00CD2ECD">
              <w:rPr>
                <w:b/>
                <w:bCs/>
                <w:color w:val="000000" w:themeColor="text1"/>
                <w:sz w:val="16"/>
                <w:szCs w:val="16"/>
                <w:lang w:val="uk-UA"/>
              </w:rPr>
              <w:t>організація має отримати ліцензію на управління небезпечними відходами</w:t>
            </w:r>
            <w:r w:rsidR="003C03DE" w:rsidRPr="00CD2ECD">
              <w:rPr>
                <w:sz w:val="16"/>
                <w:szCs w:val="16"/>
                <w:lang w:val="uk-UA"/>
              </w:rPr>
              <w:t xml:space="preserve"> (</w:t>
            </w:r>
            <w:hyperlink r:id="rId24" w:history="1">
              <w:r w:rsidR="003C03DE" w:rsidRPr="00CD2ECD">
                <w:rPr>
                  <w:rStyle w:val="afe"/>
                  <w:sz w:val="16"/>
                  <w:szCs w:val="16"/>
                  <w:lang w:val="uk-UA"/>
                </w:rPr>
                <w:t>Реєстр ліцензіатів з управління небезпечними відходами | ЕкоСистема</w:t>
              </w:r>
            </w:hyperlink>
            <w:r w:rsidR="003C03DE" w:rsidRPr="00CD2ECD">
              <w:rPr>
                <w:sz w:val="16"/>
                <w:szCs w:val="16"/>
                <w:lang w:val="uk-UA"/>
              </w:rPr>
              <w:t>)</w:t>
            </w:r>
            <w:r w:rsidRPr="00CD2ECD">
              <w:rPr>
                <w:sz w:val="16"/>
                <w:szCs w:val="16"/>
                <w:lang w:val="uk-UA"/>
              </w:rPr>
              <w:t>;</w:t>
            </w:r>
          </w:p>
          <w:p w14:paraId="12FFBCC8" w14:textId="77777777" w:rsidR="00F80578" w:rsidRPr="00CD2ECD" w:rsidRDefault="00F80578" w:rsidP="00F80578">
            <w:pPr>
              <w:tabs>
                <w:tab w:val="clear" w:pos="567"/>
              </w:tabs>
              <w:rPr>
                <w:sz w:val="16"/>
                <w:szCs w:val="16"/>
                <w:lang w:val="uk-UA"/>
              </w:rPr>
            </w:pPr>
            <w:r w:rsidRPr="00CD2ECD">
              <w:rPr>
                <w:b/>
                <w:bCs/>
                <w:sz w:val="16"/>
                <w:szCs w:val="16"/>
                <w:lang w:val="uk-UA"/>
              </w:rPr>
              <w:t xml:space="preserve">- </w:t>
            </w:r>
            <w:r w:rsidR="003C03DE" w:rsidRPr="00CD2ECD">
              <w:rPr>
                <w:b/>
                <w:bCs/>
                <w:sz w:val="16"/>
                <w:szCs w:val="16"/>
                <w:lang w:val="uk-UA"/>
              </w:rPr>
              <w:t>відходами, що не є небезпечними</w:t>
            </w:r>
            <w:r w:rsidR="003C03DE" w:rsidRPr="00CD2ECD">
              <w:rPr>
                <w:sz w:val="16"/>
                <w:szCs w:val="16"/>
                <w:lang w:val="uk-UA"/>
              </w:rPr>
              <w:t xml:space="preserve"> (макулатура, тара скляна, тара пластикова, тара дерев’яна (піддони), органічні відходи та ін., </w:t>
            </w:r>
            <w:r w:rsidR="003C03DE" w:rsidRPr="00CD2ECD">
              <w:rPr>
                <w:b/>
                <w:bCs/>
                <w:color w:val="000000" w:themeColor="text1"/>
                <w:sz w:val="16"/>
                <w:szCs w:val="16"/>
                <w:lang w:val="uk-UA"/>
              </w:rPr>
              <w:t xml:space="preserve">організація має отримати Дозвіл на здійснення операцій </w:t>
            </w:r>
            <w:r w:rsidR="003C03DE" w:rsidRPr="00CD2ECD">
              <w:rPr>
                <w:b/>
                <w:bCs/>
                <w:color w:val="000000" w:themeColor="text1"/>
                <w:sz w:val="16"/>
                <w:szCs w:val="16"/>
                <w:lang w:val="uk-UA"/>
              </w:rPr>
              <w:lastRenderedPageBreak/>
              <w:t>з оброблення відходів</w:t>
            </w:r>
            <w:r w:rsidR="003C03DE" w:rsidRPr="00CD2ECD">
              <w:rPr>
                <w:color w:val="000000" w:themeColor="text1"/>
                <w:sz w:val="16"/>
                <w:szCs w:val="16"/>
                <w:lang w:val="uk-UA"/>
              </w:rPr>
              <w:t xml:space="preserve"> </w:t>
            </w:r>
            <w:r w:rsidR="003C03DE" w:rsidRPr="00CD2ECD">
              <w:rPr>
                <w:sz w:val="16"/>
                <w:szCs w:val="16"/>
                <w:lang w:val="uk-UA"/>
              </w:rPr>
              <w:t>(</w:t>
            </w:r>
            <w:hyperlink r:id="rId25" w:history="1">
              <w:r w:rsidR="003C03DE" w:rsidRPr="00CD2ECD">
                <w:rPr>
                  <w:rStyle w:val="afe"/>
                  <w:sz w:val="16"/>
                  <w:szCs w:val="16"/>
                  <w:lang w:val="uk-UA"/>
                </w:rPr>
                <w:t>Реєстр дозволів на здійснення операцій з оброблення відходів | ЕкоСистема</w:t>
              </w:r>
            </w:hyperlink>
            <w:r w:rsidR="003C03DE" w:rsidRPr="00CD2ECD">
              <w:rPr>
                <w:sz w:val="16"/>
                <w:szCs w:val="16"/>
                <w:lang w:val="uk-UA"/>
              </w:rPr>
              <w:t>)</w:t>
            </w:r>
            <w:r w:rsidRPr="00CD2ECD">
              <w:rPr>
                <w:sz w:val="16"/>
                <w:szCs w:val="16"/>
                <w:lang w:val="uk-UA"/>
              </w:rPr>
              <w:t>;</w:t>
            </w:r>
          </w:p>
          <w:p w14:paraId="1A3D9661" w14:textId="7E76E926" w:rsidR="003C03DE" w:rsidRPr="00CD2ECD" w:rsidRDefault="00F80578" w:rsidP="00F80578">
            <w:pPr>
              <w:tabs>
                <w:tab w:val="clear" w:pos="567"/>
              </w:tabs>
              <w:rPr>
                <w:sz w:val="16"/>
                <w:szCs w:val="16"/>
                <w:lang w:val="uk-UA"/>
              </w:rPr>
            </w:pPr>
            <w:r w:rsidRPr="00CD2ECD">
              <w:rPr>
                <w:b/>
                <w:bCs/>
                <w:color w:val="000000" w:themeColor="text1"/>
                <w:sz w:val="16"/>
                <w:szCs w:val="16"/>
                <w:lang w:val="uk-UA"/>
              </w:rPr>
              <w:t xml:space="preserve">- </w:t>
            </w:r>
            <w:r w:rsidR="003C03DE" w:rsidRPr="00CD2ECD">
              <w:rPr>
                <w:b/>
                <w:bCs/>
                <w:color w:val="000000" w:themeColor="text1"/>
                <w:sz w:val="16"/>
                <w:szCs w:val="16"/>
                <w:lang w:val="uk-UA"/>
              </w:rPr>
              <w:t>твердими побутовими відходами (далі - ТПВ</w:t>
            </w:r>
            <w:r w:rsidR="003C03DE" w:rsidRPr="00CD2ECD">
              <w:rPr>
                <w:color w:val="000000" w:themeColor="text1"/>
                <w:sz w:val="16"/>
                <w:szCs w:val="16"/>
                <w:lang w:val="uk-UA"/>
              </w:rPr>
              <w:t xml:space="preserve"> організація має бути адміністратором послуги та </w:t>
            </w:r>
            <w:r w:rsidR="00CD2ECD" w:rsidRPr="00CD2ECD">
              <w:rPr>
                <w:color w:val="000000" w:themeColor="text1"/>
                <w:sz w:val="16"/>
                <w:szCs w:val="16"/>
                <w:lang w:val="uk-UA"/>
              </w:rPr>
              <w:t>заключати</w:t>
            </w:r>
            <w:r w:rsidR="003C03DE" w:rsidRPr="00CD2ECD">
              <w:rPr>
                <w:color w:val="000000" w:themeColor="text1"/>
                <w:sz w:val="16"/>
                <w:szCs w:val="16"/>
                <w:lang w:val="uk-UA"/>
              </w:rPr>
              <w:t xml:space="preserve"> договір відповідно вимог Постанови КМУ №835 ВІД 08.08.2023р. «</w:t>
            </w:r>
            <w:hyperlink r:id="rId26" w:anchor="Text" w:history="1">
              <w:r w:rsidR="003C03DE" w:rsidRPr="00CD2ECD">
                <w:rPr>
                  <w:rStyle w:val="afe"/>
                  <w:sz w:val="16"/>
                  <w:szCs w:val="16"/>
                  <w:lang w:val="uk-UA"/>
                </w:rPr>
                <w:t>Про затвердження Правил надання послуги з управління побутовими відходами та типових договорів про надання послуги</w:t>
              </w:r>
              <w:r w:rsidR="00CD2ECD">
                <w:rPr>
                  <w:rStyle w:val="afe"/>
                  <w:sz w:val="16"/>
                  <w:szCs w:val="16"/>
                  <w:lang w:val="uk-UA"/>
                </w:rPr>
                <w:t xml:space="preserve"> з </w:t>
              </w:r>
              <w:r w:rsidR="003C03DE" w:rsidRPr="00CD2ECD">
                <w:rPr>
                  <w:rStyle w:val="afe"/>
                  <w:sz w:val="16"/>
                  <w:szCs w:val="16"/>
                  <w:lang w:val="uk-UA"/>
                </w:rPr>
                <w:t xml:space="preserve">управління побутовими відходами» </w:t>
              </w:r>
            </w:hyperlink>
          </w:p>
          <w:p w14:paraId="47BEC069" w14:textId="77777777" w:rsidR="003C03DE" w:rsidRPr="00CD2ECD" w:rsidRDefault="003C03DE" w:rsidP="003C03DE">
            <w:pPr>
              <w:rPr>
                <w:rFonts w:eastAsiaTheme="majorEastAsia"/>
                <w:b/>
                <w:bCs/>
                <w:i/>
                <w:iCs/>
                <w:sz w:val="16"/>
                <w:szCs w:val="16"/>
                <w:u w:val="single"/>
                <w:lang w:val="uk-UA"/>
              </w:rPr>
            </w:pPr>
            <w:r w:rsidRPr="00CD2ECD">
              <w:rPr>
                <w:rFonts w:eastAsiaTheme="majorEastAsia"/>
                <w:b/>
                <w:bCs/>
                <w:i/>
                <w:iCs/>
                <w:sz w:val="16"/>
                <w:szCs w:val="16"/>
                <w:u w:val="single"/>
                <w:lang w:val="uk-UA"/>
              </w:rPr>
              <w:t>Посилання на законодавчі акти:</w:t>
            </w:r>
          </w:p>
          <w:p w14:paraId="7BE84652" w14:textId="77777777" w:rsidR="003C03DE" w:rsidRPr="00CD2ECD" w:rsidRDefault="003C03DE" w:rsidP="003C03DE">
            <w:pPr>
              <w:pStyle w:val="a9"/>
              <w:numPr>
                <w:ilvl w:val="0"/>
                <w:numId w:val="20"/>
              </w:numPr>
              <w:ind w:left="232" w:hanging="142"/>
              <w:rPr>
                <w:sz w:val="16"/>
                <w:szCs w:val="16"/>
                <w:lang w:val="uk-UA" w:eastAsia="en-US"/>
              </w:rPr>
            </w:pPr>
            <w:hyperlink r:id="rId27" w:anchor="Text" w:history="1">
              <w:r w:rsidRPr="00CD2ECD">
                <w:rPr>
                  <w:rStyle w:val="afe"/>
                  <w:rFonts w:eastAsiaTheme="majorEastAsia"/>
                  <w:sz w:val="16"/>
                  <w:szCs w:val="16"/>
                  <w:lang w:val="uk-UA"/>
                </w:rPr>
                <w:t>Закон України Про управління відходами</w:t>
              </w:r>
            </w:hyperlink>
            <w:r w:rsidRPr="00CD2ECD">
              <w:rPr>
                <w:sz w:val="16"/>
                <w:szCs w:val="16"/>
                <w:lang w:val="uk-UA"/>
              </w:rPr>
              <w:t>;</w:t>
            </w:r>
          </w:p>
          <w:p w14:paraId="7E97333A" w14:textId="18DEB140" w:rsidR="00466440" w:rsidRPr="00CD2ECD" w:rsidRDefault="003C03DE" w:rsidP="003C03DE">
            <w:pPr>
              <w:rPr>
                <w:sz w:val="16"/>
                <w:szCs w:val="16"/>
                <w:lang w:val="uk-UA"/>
              </w:rPr>
            </w:pPr>
            <w:r w:rsidRPr="00CD2ECD">
              <w:rPr>
                <w:sz w:val="16"/>
                <w:szCs w:val="16"/>
                <w:lang w:val="uk-UA"/>
              </w:rPr>
              <w:t xml:space="preserve">Постанова КМУ від 28.11.2018 р. </w:t>
            </w:r>
            <w:hyperlink r:id="rId28" w:history="1">
              <w:r w:rsidRPr="00CD2ECD">
                <w:rPr>
                  <w:rStyle w:val="afe"/>
                  <w:sz w:val="16"/>
                  <w:szCs w:val="16"/>
                  <w:lang w:val="uk-UA"/>
                </w:rPr>
                <w:t>Про затвердження критеріїв, за якими оцінюється ступінь ризику від провадження господарської діяльності з поводження з небезпечними відходами та визначається періодичність проведення планових заходів державного нагляду (контролю) Міністерством захисту довкілля та природних ресурсів</w:t>
              </w:r>
            </w:hyperlink>
            <w:r w:rsidRPr="00CD2ECD">
              <w:rPr>
                <w:sz w:val="16"/>
                <w:szCs w:val="16"/>
                <w:lang w:val="uk-UA"/>
              </w:rPr>
              <w:t>;</w:t>
            </w:r>
          </w:p>
        </w:tc>
      </w:tr>
      <w:tr w:rsidR="00466440" w:rsidRPr="00573D12" w14:paraId="0521206E" w14:textId="77777777" w:rsidTr="00206516">
        <w:tc>
          <w:tcPr>
            <w:tcW w:w="420" w:type="dxa"/>
            <w:vAlign w:val="center"/>
          </w:tcPr>
          <w:p w14:paraId="16E513F9" w14:textId="1DC7F6C7" w:rsidR="00466440" w:rsidRPr="00CD2ECD" w:rsidRDefault="00FB1747" w:rsidP="00466440">
            <w:pPr>
              <w:rPr>
                <w:sz w:val="16"/>
                <w:szCs w:val="16"/>
                <w:lang w:val="uk-UA"/>
              </w:rPr>
            </w:pPr>
            <w:r w:rsidRPr="00CD2ECD">
              <w:rPr>
                <w:sz w:val="16"/>
                <w:szCs w:val="16"/>
                <w:lang w:val="uk-UA"/>
              </w:rPr>
              <w:lastRenderedPageBreak/>
              <w:t>5.</w:t>
            </w:r>
          </w:p>
        </w:tc>
        <w:tc>
          <w:tcPr>
            <w:tcW w:w="1504" w:type="dxa"/>
            <w:vAlign w:val="center"/>
          </w:tcPr>
          <w:p w14:paraId="6D3BED41" w14:textId="460906A2" w:rsidR="00466440" w:rsidRPr="00CD2ECD" w:rsidRDefault="00FB1747" w:rsidP="00E2764A">
            <w:pPr>
              <w:jc w:val="left"/>
              <w:rPr>
                <w:b/>
                <w:i/>
                <w:color w:val="000000" w:themeColor="text1"/>
                <w:sz w:val="16"/>
                <w:szCs w:val="16"/>
                <w:lang w:val="uk-UA"/>
              </w:rPr>
            </w:pPr>
            <w:r w:rsidRPr="00CD2ECD">
              <w:rPr>
                <w:b/>
                <w:i/>
                <w:color w:val="000000" w:themeColor="text1"/>
                <w:sz w:val="16"/>
                <w:szCs w:val="16"/>
                <w:lang w:val="uk-UA"/>
              </w:rPr>
              <w:t>ДЕРЕВИНА ТА ЗЕЛЕНІ НАСАДЖЕННЯ</w:t>
            </w:r>
          </w:p>
        </w:tc>
        <w:tc>
          <w:tcPr>
            <w:tcW w:w="3353" w:type="dxa"/>
            <w:vAlign w:val="center"/>
          </w:tcPr>
          <w:p w14:paraId="4EF85EE2" w14:textId="77777777" w:rsidR="00F80578" w:rsidRPr="00CD2ECD" w:rsidRDefault="00FB1747" w:rsidP="00F80578">
            <w:pPr>
              <w:pStyle w:val="a9"/>
              <w:numPr>
                <w:ilvl w:val="0"/>
                <w:numId w:val="21"/>
              </w:numPr>
              <w:ind w:left="139" w:hanging="139"/>
              <w:contextualSpacing/>
              <w:rPr>
                <w:bCs/>
                <w:sz w:val="16"/>
                <w:szCs w:val="16"/>
                <w:lang w:val="uk-UA"/>
              </w:rPr>
            </w:pPr>
            <w:r w:rsidRPr="00CD2ECD">
              <w:rPr>
                <w:bCs/>
                <w:sz w:val="16"/>
                <w:szCs w:val="16"/>
                <w:lang w:val="uk-UA"/>
              </w:rPr>
              <w:t>Сертифікати походження деревини;</w:t>
            </w:r>
          </w:p>
          <w:p w14:paraId="454BD26B" w14:textId="50BF1E40" w:rsidR="00FB1747" w:rsidRPr="00CD2ECD" w:rsidRDefault="00FB1747" w:rsidP="00F80578">
            <w:pPr>
              <w:pStyle w:val="a9"/>
              <w:numPr>
                <w:ilvl w:val="0"/>
                <w:numId w:val="21"/>
              </w:numPr>
              <w:ind w:left="139" w:hanging="139"/>
              <w:contextualSpacing/>
              <w:rPr>
                <w:bCs/>
                <w:sz w:val="16"/>
                <w:szCs w:val="16"/>
                <w:lang w:val="uk-UA"/>
              </w:rPr>
            </w:pPr>
            <w:r w:rsidRPr="00CD2ECD">
              <w:rPr>
                <w:bCs/>
                <w:sz w:val="16"/>
                <w:szCs w:val="16"/>
                <w:lang w:val="uk-UA"/>
              </w:rPr>
              <w:t>Лісорубний квиток.</w:t>
            </w:r>
          </w:p>
          <w:p w14:paraId="2F09C07D" w14:textId="77777777" w:rsidR="00466440" w:rsidRPr="00CD2ECD" w:rsidRDefault="00466440" w:rsidP="00466440">
            <w:pPr>
              <w:rPr>
                <w:sz w:val="16"/>
                <w:szCs w:val="16"/>
                <w:lang w:val="uk-UA"/>
              </w:rPr>
            </w:pPr>
          </w:p>
        </w:tc>
        <w:tc>
          <w:tcPr>
            <w:tcW w:w="4499" w:type="dxa"/>
            <w:vAlign w:val="center"/>
          </w:tcPr>
          <w:p w14:paraId="6140DAB0" w14:textId="77777777" w:rsidR="00FB1747" w:rsidRPr="00CD2ECD" w:rsidRDefault="00FB1747" w:rsidP="00FB1747">
            <w:pPr>
              <w:contextualSpacing/>
              <w:rPr>
                <w:bCs/>
                <w:i/>
                <w:iCs/>
                <w:sz w:val="16"/>
                <w:szCs w:val="16"/>
                <w:lang w:val="uk-UA"/>
              </w:rPr>
            </w:pPr>
            <w:hyperlink r:id="rId29" w:anchor="Text" w:history="1">
              <w:r w:rsidRPr="00CD2ECD">
                <w:rPr>
                  <w:rStyle w:val="afe"/>
                  <w:bCs/>
                  <w:sz w:val="16"/>
                  <w:szCs w:val="16"/>
                  <w:lang w:val="uk-UA"/>
                </w:rPr>
                <w:t>Лісовий кодекс України</w:t>
              </w:r>
            </w:hyperlink>
            <w:r w:rsidRPr="00CD2ECD">
              <w:rPr>
                <w:sz w:val="16"/>
                <w:szCs w:val="16"/>
                <w:lang w:val="uk-UA"/>
              </w:rPr>
              <w:t xml:space="preserve">: </w:t>
            </w:r>
            <w:r w:rsidRPr="00CD2ECD">
              <w:rPr>
                <w:i/>
                <w:iCs/>
                <w:sz w:val="16"/>
                <w:szCs w:val="16"/>
                <w:lang w:val="uk-UA"/>
              </w:rPr>
              <w:t>(</w:t>
            </w:r>
            <w:r w:rsidRPr="00CD2ECD">
              <w:rPr>
                <w:bCs/>
                <w:i/>
                <w:iCs/>
                <w:sz w:val="16"/>
                <w:szCs w:val="16"/>
                <w:lang w:val="uk-UA" w:eastAsia="en-US"/>
              </w:rPr>
              <w:t>Згідно ст. 66 Лісового кодексу України Спеціальне використання лісових ресурсів на виділеній лісовій ділянці проводиться за спеціальним дозволом - лісорубний квиток або лісовий квиток, що видається безоплатно.</w:t>
            </w:r>
            <w:r w:rsidRPr="00CD2ECD">
              <w:rPr>
                <w:bCs/>
                <w:i/>
                <w:iCs/>
                <w:sz w:val="16"/>
                <w:szCs w:val="16"/>
                <w:lang w:val="uk-UA"/>
              </w:rPr>
              <w:t>)</w:t>
            </w:r>
          </w:p>
          <w:p w14:paraId="10127705" w14:textId="77777777" w:rsidR="00FB1747" w:rsidRPr="00CD2ECD" w:rsidRDefault="00FB1747" w:rsidP="00FB1747">
            <w:pPr>
              <w:contextualSpacing/>
              <w:rPr>
                <w:bCs/>
                <w:sz w:val="16"/>
                <w:szCs w:val="16"/>
                <w:lang w:val="uk-UA"/>
              </w:rPr>
            </w:pPr>
            <w:r w:rsidRPr="00CD2ECD">
              <w:rPr>
                <w:sz w:val="16"/>
                <w:szCs w:val="16"/>
                <w:lang w:val="uk-UA"/>
              </w:rPr>
              <w:t>Постанова КМУ № 761 від 23.05.2007р. «</w:t>
            </w:r>
            <w:hyperlink r:id="rId30" w:anchor="Text" w:history="1">
              <w:r w:rsidRPr="00CD2ECD">
                <w:rPr>
                  <w:rStyle w:val="afe"/>
                  <w:bCs/>
                  <w:sz w:val="16"/>
                  <w:szCs w:val="16"/>
                  <w:lang w:val="uk-UA"/>
                </w:rPr>
                <w:t>Про врегулювання питань щодо спеціального використання лісових ресурсів»</w:t>
              </w:r>
            </w:hyperlink>
            <w:r w:rsidRPr="00CD2ECD">
              <w:rPr>
                <w:bCs/>
                <w:sz w:val="16"/>
                <w:szCs w:val="16"/>
                <w:lang w:val="uk-UA"/>
              </w:rPr>
              <w:t xml:space="preserve"> визначає  умови і механізм спеціального використання лісових ресурсів - заготівлі деревини, другорядних лісових матеріалів, побічних лісових користувань та використання корисних властивостей лісів.</w:t>
            </w:r>
          </w:p>
          <w:p w14:paraId="2F6CAF91" w14:textId="77777777" w:rsidR="00FB1747" w:rsidRPr="00CD2ECD" w:rsidRDefault="00FB1747" w:rsidP="00FB1747">
            <w:pPr>
              <w:contextualSpacing/>
              <w:rPr>
                <w:sz w:val="16"/>
                <w:szCs w:val="16"/>
                <w:lang w:val="uk-UA"/>
              </w:rPr>
            </w:pPr>
            <w:r w:rsidRPr="00CD2ECD">
              <w:rPr>
                <w:sz w:val="16"/>
                <w:szCs w:val="16"/>
                <w:lang w:val="uk-UA"/>
              </w:rPr>
              <w:t>Інші посилання на законодавчу базу за напрямком:</w:t>
            </w:r>
          </w:p>
          <w:p w14:paraId="779822B7" w14:textId="3B4A9462" w:rsidR="00FB1747" w:rsidRPr="00CD2ECD" w:rsidRDefault="00FB1747" w:rsidP="00FB1747">
            <w:pPr>
              <w:contextualSpacing/>
              <w:rPr>
                <w:sz w:val="16"/>
                <w:szCs w:val="16"/>
                <w:lang w:val="uk-UA"/>
              </w:rPr>
            </w:pPr>
            <w:hyperlink r:id="rId31" w:anchor="Text" w:history="1">
              <w:r w:rsidRPr="00CD2ECD">
                <w:rPr>
                  <w:rStyle w:val="afe"/>
                  <w:sz w:val="16"/>
                  <w:szCs w:val="16"/>
                  <w:lang w:val="uk-UA"/>
                </w:rPr>
                <w:t>Постанова КМУ від 23.04.1996р. № 449 «</w:t>
              </w:r>
              <w:r w:rsidRPr="00CD2ECD">
                <w:rPr>
                  <w:rStyle w:val="afe"/>
                  <w:bCs/>
                  <w:sz w:val="16"/>
                  <w:szCs w:val="16"/>
                  <w:lang w:val="uk-UA"/>
                </w:rPr>
                <w:t xml:space="preserve">Про затвердження Порядку заготівлі другорядних лісових матеріалів і здійснення побічних лісових </w:t>
              </w:r>
              <w:r w:rsidR="00CD2ECD" w:rsidRPr="00CD2ECD">
                <w:rPr>
                  <w:rStyle w:val="afe"/>
                  <w:bCs/>
                  <w:sz w:val="16"/>
                  <w:szCs w:val="16"/>
                  <w:lang w:val="uk-UA"/>
                </w:rPr>
                <w:t>користувань</w:t>
              </w:r>
              <w:r w:rsidRPr="00CD2ECD">
                <w:rPr>
                  <w:rStyle w:val="afe"/>
                  <w:bCs/>
                  <w:sz w:val="16"/>
                  <w:szCs w:val="16"/>
                  <w:lang w:val="uk-UA"/>
                </w:rPr>
                <w:t xml:space="preserve"> у лісах України»</w:t>
              </w:r>
            </w:hyperlink>
            <w:r w:rsidRPr="00CD2ECD">
              <w:rPr>
                <w:sz w:val="16"/>
                <w:szCs w:val="16"/>
                <w:lang w:val="uk-UA"/>
              </w:rPr>
              <w:t>;</w:t>
            </w:r>
          </w:p>
          <w:p w14:paraId="2278CCE7" w14:textId="413FDB8C" w:rsidR="00FB1747" w:rsidRPr="00CD2ECD" w:rsidRDefault="00EA6520" w:rsidP="00FB1747">
            <w:pPr>
              <w:pStyle w:val="2"/>
              <w:rPr>
                <w:rStyle w:val="afe"/>
                <w:rFonts w:ascii="Times New Roman" w:hAnsi="Times New Roman" w:cs="Times New Roman"/>
                <w:sz w:val="16"/>
                <w:szCs w:val="16"/>
                <w:lang w:val="uk-UA"/>
              </w:rPr>
            </w:pPr>
            <w:r w:rsidRPr="00CD2ECD">
              <w:rPr>
                <w:rFonts w:ascii="Times New Roman" w:hAnsi="Times New Roman" w:cs="Times New Roman"/>
                <w:sz w:val="16"/>
                <w:szCs w:val="16"/>
                <w:lang w:val="uk-UA"/>
              </w:rPr>
              <w:fldChar w:fldCharType="begin"/>
            </w:r>
            <w:r w:rsidRPr="00CD2ECD">
              <w:rPr>
                <w:rFonts w:ascii="Times New Roman" w:hAnsi="Times New Roman" w:cs="Times New Roman"/>
                <w:sz w:val="16"/>
                <w:szCs w:val="16"/>
                <w:lang w:val="uk-UA"/>
              </w:rPr>
              <w:instrText>HYPERLINK "https://zakon.rada.gov.ua/laws/show/761-2007-%D0%BF" \l "Text"</w:instrText>
            </w:r>
            <w:r w:rsidRPr="00CD2ECD">
              <w:rPr>
                <w:rFonts w:ascii="Times New Roman" w:hAnsi="Times New Roman" w:cs="Times New Roman"/>
                <w:sz w:val="16"/>
                <w:szCs w:val="16"/>
                <w:lang w:val="uk-UA"/>
              </w:rPr>
            </w:r>
            <w:r w:rsidRPr="00CD2ECD">
              <w:rPr>
                <w:rFonts w:ascii="Times New Roman" w:hAnsi="Times New Roman" w:cs="Times New Roman"/>
                <w:sz w:val="16"/>
                <w:szCs w:val="16"/>
                <w:lang w:val="uk-UA"/>
              </w:rPr>
              <w:fldChar w:fldCharType="separate"/>
            </w:r>
            <w:r w:rsidR="00FB1747" w:rsidRPr="00CD2ECD">
              <w:rPr>
                <w:rStyle w:val="afe"/>
                <w:rFonts w:ascii="Times New Roman" w:hAnsi="Times New Roman" w:cs="Times New Roman"/>
                <w:sz w:val="16"/>
                <w:szCs w:val="16"/>
                <w:lang w:val="uk-UA"/>
              </w:rPr>
              <w:t>ПОРЯДОК видачі спеціальних дозволів на використання лісових ресурсів, затверджений постановою КМУ від 23.05.2007 №761</w:t>
            </w:r>
          </w:p>
          <w:p w14:paraId="0F598EAA" w14:textId="2B41E9E5" w:rsidR="00FB1747" w:rsidRPr="00CD2ECD" w:rsidRDefault="00EA6520" w:rsidP="00FB1747">
            <w:pPr>
              <w:rPr>
                <w:rStyle w:val="afe"/>
                <w:rFonts w:eastAsiaTheme="majorEastAsia"/>
                <w:sz w:val="16"/>
                <w:szCs w:val="16"/>
                <w:lang w:val="uk-UA"/>
              </w:rPr>
            </w:pPr>
            <w:r w:rsidRPr="00CD2ECD">
              <w:rPr>
                <w:rFonts w:eastAsiaTheme="majorEastAsia"/>
                <w:color w:val="2E74B5" w:themeColor="accent1" w:themeShade="BF"/>
                <w:sz w:val="16"/>
                <w:szCs w:val="16"/>
                <w:lang w:val="uk-UA"/>
              </w:rPr>
              <w:fldChar w:fldCharType="end"/>
            </w:r>
            <w:r w:rsidR="0001528E" w:rsidRPr="00CD2ECD">
              <w:rPr>
                <w:rFonts w:eastAsiaTheme="majorEastAsia"/>
                <w:color w:val="000000" w:themeColor="text1"/>
                <w:sz w:val="16"/>
                <w:szCs w:val="16"/>
                <w:lang w:val="uk-UA"/>
              </w:rPr>
              <w:fldChar w:fldCharType="begin"/>
            </w:r>
            <w:r w:rsidR="0001528E" w:rsidRPr="00CD2ECD">
              <w:rPr>
                <w:rFonts w:eastAsiaTheme="majorEastAsia"/>
                <w:color w:val="000000" w:themeColor="text1"/>
                <w:sz w:val="16"/>
                <w:szCs w:val="16"/>
                <w:lang w:val="uk-UA"/>
              </w:rPr>
              <w:instrText>HYPERLINK "https://zakon.rada.gov.ua/laws/show/2059-19" \l "Text"</w:instrText>
            </w:r>
            <w:r w:rsidR="0001528E" w:rsidRPr="00CD2ECD">
              <w:rPr>
                <w:rFonts w:eastAsiaTheme="majorEastAsia"/>
                <w:color w:val="000000" w:themeColor="text1"/>
                <w:sz w:val="16"/>
                <w:szCs w:val="16"/>
                <w:lang w:val="uk-UA"/>
              </w:rPr>
            </w:r>
            <w:r w:rsidR="0001528E" w:rsidRPr="00CD2ECD">
              <w:rPr>
                <w:rFonts w:eastAsiaTheme="majorEastAsia"/>
                <w:color w:val="000000" w:themeColor="text1"/>
                <w:sz w:val="16"/>
                <w:szCs w:val="16"/>
                <w:lang w:val="uk-UA"/>
              </w:rPr>
              <w:fldChar w:fldCharType="separate"/>
            </w:r>
            <w:r w:rsidR="00FB1747" w:rsidRPr="00CD2ECD">
              <w:rPr>
                <w:rStyle w:val="afe"/>
                <w:rFonts w:eastAsiaTheme="majorEastAsia"/>
                <w:sz w:val="16"/>
                <w:szCs w:val="16"/>
                <w:lang w:val="uk-UA"/>
              </w:rPr>
              <w:t xml:space="preserve">ЗУ </w:t>
            </w:r>
            <w:r w:rsidR="00FB1747" w:rsidRPr="00CD2ECD">
              <w:rPr>
                <w:rStyle w:val="afe"/>
                <w:sz w:val="16"/>
                <w:szCs w:val="16"/>
                <w:lang w:val="uk-UA"/>
              </w:rPr>
              <w:t>Про оцінку впливу на довкілля</w:t>
            </w:r>
          </w:p>
          <w:p w14:paraId="79C2D3F0" w14:textId="64F8ECD2" w:rsidR="00FB1747" w:rsidRPr="00CD2ECD" w:rsidRDefault="0001528E" w:rsidP="00FB1747">
            <w:pPr>
              <w:rPr>
                <w:sz w:val="16"/>
                <w:szCs w:val="16"/>
                <w:lang w:val="uk-UA"/>
              </w:rPr>
            </w:pPr>
            <w:r w:rsidRPr="00CD2ECD">
              <w:rPr>
                <w:rFonts w:eastAsiaTheme="majorEastAsia"/>
                <w:color w:val="000000" w:themeColor="text1"/>
                <w:sz w:val="16"/>
                <w:szCs w:val="16"/>
                <w:lang w:val="uk-UA"/>
              </w:rPr>
              <w:fldChar w:fldCharType="end"/>
            </w:r>
          </w:p>
          <w:p w14:paraId="4249A9A1" w14:textId="295CD194" w:rsidR="00FB1747" w:rsidRPr="00CD2ECD" w:rsidRDefault="00FB1747" w:rsidP="00FB1747">
            <w:pPr>
              <w:pStyle w:val="2"/>
              <w:jc w:val="left"/>
              <w:rPr>
                <w:rFonts w:ascii="Times New Roman" w:hAnsi="Times New Roman" w:cs="Times New Roman"/>
                <w:sz w:val="16"/>
                <w:szCs w:val="16"/>
                <w:lang w:val="uk-UA"/>
              </w:rPr>
            </w:pPr>
            <w:r w:rsidRPr="00CD2ECD">
              <w:rPr>
                <w:rFonts w:ascii="Times New Roman" w:hAnsi="Times New Roman" w:cs="Times New Roman"/>
                <w:b/>
                <w:bCs/>
                <w:i/>
                <w:iCs/>
                <w:color w:val="auto"/>
                <w:sz w:val="16"/>
                <w:szCs w:val="16"/>
                <w:lang w:val="uk-UA"/>
              </w:rPr>
              <w:t>Інформація з Сертифікації лісів за посиланням</w:t>
            </w:r>
            <w:r w:rsidR="00F80578" w:rsidRPr="00CD2ECD">
              <w:rPr>
                <w:rFonts w:ascii="Times New Roman" w:hAnsi="Times New Roman" w:cs="Times New Roman"/>
                <w:b/>
                <w:bCs/>
                <w:i/>
                <w:iCs/>
                <w:color w:val="auto"/>
                <w:sz w:val="16"/>
                <w:szCs w:val="16"/>
                <w:lang w:val="uk-UA"/>
              </w:rPr>
              <w:t>:</w:t>
            </w:r>
            <w:r w:rsidRPr="00CD2ECD">
              <w:rPr>
                <w:rFonts w:ascii="Times New Roman" w:hAnsi="Times New Roman" w:cs="Times New Roman"/>
                <w:color w:val="auto"/>
                <w:sz w:val="16"/>
                <w:szCs w:val="16"/>
                <w:lang w:val="uk-UA"/>
              </w:rPr>
              <w:t xml:space="preserve"> </w:t>
            </w:r>
            <w:hyperlink r:id="rId32" w:history="1">
              <w:r w:rsidRPr="00CD2ECD">
                <w:rPr>
                  <w:rStyle w:val="afe"/>
                  <w:rFonts w:ascii="Times New Roman" w:hAnsi="Times New Roman" w:cs="Times New Roman"/>
                  <w:sz w:val="16"/>
                  <w:szCs w:val="16"/>
                  <w:lang w:val="uk-UA"/>
                </w:rPr>
                <w:t>https://forest.gov.ua/napryamki-diyalnosti/sertifikaciya-lisiv</w:t>
              </w:r>
            </w:hyperlink>
            <w:r w:rsidRPr="00CD2ECD">
              <w:rPr>
                <w:rFonts w:ascii="Times New Roman" w:hAnsi="Times New Roman" w:cs="Times New Roman"/>
                <w:sz w:val="16"/>
                <w:szCs w:val="16"/>
                <w:lang w:val="uk-UA"/>
              </w:rPr>
              <w:t>.</w:t>
            </w:r>
          </w:p>
          <w:p w14:paraId="242A4837" w14:textId="1EFD60AE" w:rsidR="00466440" w:rsidRPr="00CD2ECD" w:rsidRDefault="00FB1747" w:rsidP="00FB1747">
            <w:pPr>
              <w:rPr>
                <w:sz w:val="16"/>
                <w:szCs w:val="16"/>
                <w:lang w:val="uk-UA"/>
              </w:rPr>
            </w:pPr>
            <w:r w:rsidRPr="00CD2ECD">
              <w:rPr>
                <w:sz w:val="16"/>
                <w:szCs w:val="16"/>
                <w:lang w:val="uk-UA"/>
              </w:rPr>
              <w:t xml:space="preserve">Щодо сертифікації FSC - перевірити чинність сертифікатів можна через офіційну базу даних FSC утримувачів сертифікатів за посиланням </w:t>
            </w:r>
            <w:hyperlink r:id="rId33" w:history="1">
              <w:r w:rsidRPr="00CD2ECD">
                <w:rPr>
                  <w:rStyle w:val="afe"/>
                  <w:sz w:val="16"/>
                  <w:szCs w:val="16"/>
                  <w:lang w:val="uk-UA"/>
                </w:rPr>
                <w:t>https://info.fsc.org/</w:t>
              </w:r>
            </w:hyperlink>
          </w:p>
        </w:tc>
      </w:tr>
      <w:tr w:rsidR="00466440" w:rsidRPr="00573D12" w14:paraId="4BD66FC0" w14:textId="77777777" w:rsidTr="00206516">
        <w:tc>
          <w:tcPr>
            <w:tcW w:w="420" w:type="dxa"/>
            <w:vAlign w:val="center"/>
          </w:tcPr>
          <w:p w14:paraId="1F98D674" w14:textId="2861BF03" w:rsidR="00466440" w:rsidRPr="00CD2ECD" w:rsidRDefault="00FB1747" w:rsidP="00466440">
            <w:pPr>
              <w:rPr>
                <w:sz w:val="16"/>
                <w:szCs w:val="16"/>
                <w:lang w:val="uk-UA"/>
              </w:rPr>
            </w:pPr>
            <w:r w:rsidRPr="00CD2ECD">
              <w:rPr>
                <w:sz w:val="16"/>
                <w:szCs w:val="16"/>
                <w:lang w:val="uk-UA"/>
              </w:rPr>
              <w:t>6.</w:t>
            </w:r>
          </w:p>
        </w:tc>
        <w:tc>
          <w:tcPr>
            <w:tcW w:w="1504" w:type="dxa"/>
            <w:vAlign w:val="center"/>
          </w:tcPr>
          <w:p w14:paraId="4567E034" w14:textId="54A573EB" w:rsidR="00466440" w:rsidRPr="00CD2ECD" w:rsidRDefault="00FB1747" w:rsidP="00E2764A">
            <w:pPr>
              <w:jc w:val="left"/>
              <w:rPr>
                <w:b/>
                <w:i/>
                <w:color w:val="000000" w:themeColor="text1"/>
                <w:sz w:val="16"/>
                <w:szCs w:val="16"/>
                <w:lang w:val="uk-UA"/>
              </w:rPr>
            </w:pPr>
            <w:r w:rsidRPr="00CD2ECD">
              <w:rPr>
                <w:b/>
                <w:i/>
                <w:color w:val="000000" w:themeColor="text1"/>
                <w:sz w:val="16"/>
                <w:szCs w:val="16"/>
                <w:lang w:val="uk-UA"/>
              </w:rPr>
              <w:t>ОБ’ЄКТИ ПІДВИЩЕННОЇ БЕЗПЕКИ ТА ЇХ ОБЛІК</w:t>
            </w:r>
          </w:p>
        </w:tc>
        <w:tc>
          <w:tcPr>
            <w:tcW w:w="3353" w:type="dxa"/>
            <w:vAlign w:val="center"/>
          </w:tcPr>
          <w:p w14:paraId="4A568B55" w14:textId="55FC3B2F" w:rsidR="00F80578" w:rsidRPr="00CD2ECD" w:rsidRDefault="00FB1747" w:rsidP="00F80578">
            <w:pPr>
              <w:pStyle w:val="a9"/>
              <w:numPr>
                <w:ilvl w:val="0"/>
                <w:numId w:val="21"/>
              </w:numPr>
              <w:tabs>
                <w:tab w:val="left" w:pos="210"/>
              </w:tabs>
              <w:ind w:left="0" w:firstLine="0"/>
              <w:contextualSpacing/>
              <w:jc w:val="both"/>
              <w:rPr>
                <w:sz w:val="16"/>
                <w:szCs w:val="16"/>
                <w:lang w:val="uk-UA"/>
              </w:rPr>
            </w:pPr>
            <w:r w:rsidRPr="00CD2ECD">
              <w:rPr>
                <w:bCs/>
                <w:sz w:val="16"/>
                <w:szCs w:val="16"/>
                <w:lang w:val="uk-UA"/>
              </w:rPr>
              <w:t xml:space="preserve">Дозвіл та Висновок експертизи щодо стану охорони праці та безпеки промислового виробництва суб’єкта господарювання під час виконання робіт з </w:t>
            </w:r>
            <w:r w:rsidR="00CD2ECD" w:rsidRPr="00CD2ECD">
              <w:rPr>
                <w:bCs/>
                <w:sz w:val="16"/>
                <w:szCs w:val="16"/>
                <w:lang w:val="uk-UA"/>
              </w:rPr>
              <w:t>підвищеною</w:t>
            </w:r>
            <w:r w:rsidRPr="00CD2ECD">
              <w:rPr>
                <w:bCs/>
                <w:sz w:val="16"/>
                <w:szCs w:val="16"/>
                <w:lang w:val="uk-UA"/>
              </w:rPr>
              <w:t xml:space="preserve"> небезпекою згідно </w:t>
            </w:r>
            <w:hyperlink r:id="rId34" w:anchor="Text" w:history="1">
              <w:r w:rsidRPr="00CD2ECD">
                <w:rPr>
                  <w:rStyle w:val="afe"/>
                  <w:bCs/>
                  <w:sz w:val="16"/>
                  <w:szCs w:val="16"/>
                  <w:lang w:val="uk-UA"/>
                </w:rPr>
                <w:t xml:space="preserve"> Порядку видачі </w:t>
              </w:r>
              <w:r w:rsidRPr="00CD2ECD">
                <w:rPr>
                  <w:rStyle w:val="afe"/>
                  <w:sz w:val="16"/>
                  <w:szCs w:val="16"/>
                  <w:lang w:val="uk-UA"/>
                </w:rPr>
                <w:t xml:space="preserve">дозволів на виконання робіт підвищеної небезпеки та на експлуатацію(застосування) машин, механізмів, устаткування підвищеної </w:t>
              </w:r>
              <w:r w:rsidR="00CD2ECD" w:rsidRPr="00CD2ECD">
                <w:rPr>
                  <w:rStyle w:val="afe"/>
                  <w:sz w:val="16"/>
                  <w:szCs w:val="16"/>
                  <w:lang w:val="uk-UA"/>
                </w:rPr>
                <w:t>небезпеки</w:t>
              </w:r>
              <w:r w:rsidRPr="00CD2ECD">
                <w:rPr>
                  <w:rStyle w:val="afe"/>
                  <w:sz w:val="16"/>
                  <w:szCs w:val="16"/>
                  <w:lang w:val="uk-UA"/>
                </w:rPr>
                <w:t>, затвердженого Постановою КМУ</w:t>
              </w:r>
              <w:r w:rsidRPr="00CD2ECD">
                <w:rPr>
                  <w:rStyle w:val="afe"/>
                  <w:bCs/>
                  <w:sz w:val="16"/>
                  <w:szCs w:val="16"/>
                  <w:lang w:val="uk-UA"/>
                </w:rPr>
                <w:t>| від 26.10.2011 № 1107</w:t>
              </w:r>
            </w:hyperlink>
            <w:r w:rsidRPr="00CD2ECD">
              <w:rPr>
                <w:sz w:val="16"/>
                <w:szCs w:val="16"/>
                <w:lang w:val="uk-UA"/>
              </w:rPr>
              <w:t>;</w:t>
            </w:r>
          </w:p>
          <w:p w14:paraId="51D4A4BC" w14:textId="700A348B" w:rsidR="00FB1747" w:rsidRPr="00CD2ECD" w:rsidRDefault="00FB1747" w:rsidP="00F80578">
            <w:pPr>
              <w:pStyle w:val="a9"/>
              <w:numPr>
                <w:ilvl w:val="0"/>
                <w:numId w:val="21"/>
              </w:numPr>
              <w:tabs>
                <w:tab w:val="left" w:pos="210"/>
              </w:tabs>
              <w:ind w:left="0" w:firstLine="0"/>
              <w:contextualSpacing/>
              <w:jc w:val="both"/>
              <w:rPr>
                <w:sz w:val="16"/>
                <w:szCs w:val="16"/>
                <w:lang w:val="uk-UA"/>
              </w:rPr>
            </w:pPr>
            <w:r w:rsidRPr="00CD2ECD">
              <w:rPr>
                <w:bCs/>
                <w:sz w:val="16"/>
                <w:szCs w:val="16"/>
                <w:lang w:val="uk-UA"/>
              </w:rPr>
              <w:t xml:space="preserve">Дозвіл та Висновок експертизи щодо стану охорони праці та безпеки промислового виробництва суб’єкта господарювання під час експлуатації машин, механізмів, устаткування </w:t>
            </w:r>
            <w:r w:rsidR="00CD2ECD" w:rsidRPr="00CD2ECD">
              <w:rPr>
                <w:bCs/>
                <w:sz w:val="16"/>
                <w:szCs w:val="16"/>
                <w:lang w:val="uk-UA"/>
              </w:rPr>
              <w:t>підвищеної</w:t>
            </w:r>
            <w:r w:rsidRPr="00CD2ECD">
              <w:rPr>
                <w:bCs/>
                <w:sz w:val="16"/>
                <w:szCs w:val="16"/>
                <w:lang w:val="uk-UA"/>
              </w:rPr>
              <w:t xml:space="preserve"> небезпеки згідно </w:t>
            </w:r>
            <w:r w:rsidRPr="00CD2ECD">
              <w:rPr>
                <w:sz w:val="16"/>
                <w:szCs w:val="16"/>
                <w:lang w:val="uk-UA"/>
              </w:rPr>
              <w:t xml:space="preserve"> </w:t>
            </w:r>
            <w:hyperlink r:id="rId35" w:anchor="Text" w:history="1">
              <w:r w:rsidRPr="00CD2ECD">
                <w:rPr>
                  <w:rStyle w:val="afe"/>
                  <w:bCs/>
                  <w:sz w:val="16"/>
                  <w:szCs w:val="16"/>
                  <w:lang w:val="uk-UA"/>
                </w:rPr>
                <w:t xml:space="preserve"> Порядку видачі </w:t>
              </w:r>
              <w:r w:rsidRPr="00CD2ECD">
                <w:rPr>
                  <w:rStyle w:val="afe"/>
                  <w:sz w:val="16"/>
                  <w:szCs w:val="16"/>
                  <w:lang w:val="uk-UA"/>
                </w:rPr>
                <w:t>дозволів на виконання робіт підвищеної небезпеки та на експлуатацію(застосування) машин, механізмів, устаткування підвищеної небезпеки, затвердженого Постановою КМУ</w:t>
              </w:r>
              <w:r w:rsidRPr="00CD2ECD">
                <w:rPr>
                  <w:rStyle w:val="afe"/>
                  <w:bCs/>
                  <w:sz w:val="16"/>
                  <w:szCs w:val="16"/>
                  <w:lang w:val="uk-UA"/>
                </w:rPr>
                <w:t>| від 26.10.2011 № 1107</w:t>
              </w:r>
            </w:hyperlink>
            <w:r w:rsidRPr="00CD2ECD">
              <w:rPr>
                <w:bCs/>
                <w:sz w:val="16"/>
                <w:szCs w:val="16"/>
                <w:u w:val="single"/>
                <w:lang w:val="uk-UA"/>
              </w:rPr>
              <w:t xml:space="preserve">,  та </w:t>
            </w:r>
            <w:hyperlink r:id="rId36" w:anchor="Text" w:history="1">
              <w:r w:rsidRPr="00CD2ECD">
                <w:rPr>
                  <w:rStyle w:val="afe"/>
                  <w:bCs/>
                  <w:sz w:val="16"/>
                  <w:szCs w:val="16"/>
                  <w:lang w:val="uk-UA"/>
                </w:rPr>
                <w:t>Постанови КМУ від 03.02.2021р. № 77 «</w:t>
              </w:r>
              <w:r w:rsidRPr="00CD2ECD">
                <w:rPr>
                  <w:rStyle w:val="afe"/>
                  <w:sz w:val="16"/>
                  <w:szCs w:val="16"/>
                  <w:lang w:val="uk-UA"/>
                </w:rPr>
                <w:t xml:space="preserve"> </w:t>
              </w:r>
              <w:r w:rsidRPr="00CD2ECD">
                <w:rPr>
                  <w:rStyle w:val="afe"/>
                  <w:bCs/>
                  <w:sz w:val="16"/>
                  <w:szCs w:val="16"/>
                  <w:lang w:val="uk-UA"/>
                </w:rPr>
                <w:t>Про затвердження переліку машин, м</w:t>
              </w:r>
              <w:r w:rsidRPr="00CD2ECD">
                <w:rPr>
                  <w:rStyle w:val="afe"/>
                  <w:sz w:val="16"/>
                  <w:szCs w:val="16"/>
                  <w:lang w:val="uk-UA"/>
                </w:rPr>
                <w:t>еханізмів, устаткування підвищеної небезпеки та внесення змін до деяких постанов Кабінету Міністрів України»</w:t>
              </w:r>
            </w:hyperlink>
            <w:r w:rsidRPr="00CD2ECD">
              <w:rPr>
                <w:sz w:val="16"/>
                <w:szCs w:val="16"/>
                <w:lang w:val="uk-UA"/>
              </w:rPr>
              <w:t>;</w:t>
            </w:r>
          </w:p>
          <w:p w14:paraId="5CCD6500" w14:textId="77777777" w:rsidR="00466440" w:rsidRDefault="00FB1747" w:rsidP="00FB1747">
            <w:pPr>
              <w:rPr>
                <w:i/>
                <w:iCs/>
                <w:color w:val="000000" w:themeColor="text1"/>
                <w:sz w:val="16"/>
                <w:szCs w:val="16"/>
                <w:lang w:val="uk-UA"/>
              </w:rPr>
            </w:pPr>
            <w:r w:rsidRPr="00CD2ECD">
              <w:rPr>
                <w:i/>
                <w:iCs/>
                <w:color w:val="000000" w:themeColor="text1"/>
                <w:sz w:val="16"/>
                <w:szCs w:val="16"/>
                <w:lang w:val="uk-UA"/>
              </w:rPr>
              <w:t xml:space="preserve">Якщо підприємство не стикається з виконанням робіт з підвищеною безпекою та з небезпечними речовинами (перелік викладено в Додатку 1 </w:t>
            </w:r>
            <w:hyperlink r:id="rId37" w:anchor="Text" w:history="1">
              <w:r w:rsidRPr="00CD2ECD">
                <w:rPr>
                  <w:rStyle w:val="afe"/>
                  <w:sz w:val="16"/>
                  <w:szCs w:val="16"/>
                  <w:lang w:val="uk-UA"/>
                </w:rPr>
                <w:t xml:space="preserve">Постанови КМУ </w:t>
              </w:r>
              <w:r w:rsidR="00EA6520" w:rsidRPr="00CD2ECD">
                <w:rPr>
                  <w:rStyle w:val="afe"/>
                  <w:sz w:val="16"/>
                  <w:szCs w:val="16"/>
                  <w:lang w:val="uk-UA"/>
                </w:rPr>
                <w:t xml:space="preserve">№1030 </w:t>
              </w:r>
              <w:r w:rsidRPr="00CD2ECD">
                <w:rPr>
                  <w:rStyle w:val="afe"/>
                  <w:sz w:val="16"/>
                  <w:szCs w:val="16"/>
                  <w:lang w:val="uk-UA"/>
                </w:rPr>
                <w:t>від 13.09.2022р. «Деякі питання ідентифікації об’єктів підвищеної небезпеки</w:t>
              </w:r>
            </w:hyperlink>
            <w:r w:rsidRPr="00CD2ECD">
              <w:rPr>
                <w:sz w:val="16"/>
                <w:szCs w:val="16"/>
                <w:lang w:val="uk-UA"/>
              </w:rPr>
              <w:t>»</w:t>
            </w:r>
            <w:r w:rsidRPr="00CD2ECD">
              <w:rPr>
                <w:i/>
                <w:iCs/>
                <w:color w:val="000000" w:themeColor="text1"/>
                <w:sz w:val="16"/>
                <w:szCs w:val="16"/>
                <w:lang w:val="uk-UA"/>
              </w:rPr>
              <w:t>), необхідно надати лист - підтвердження.</w:t>
            </w:r>
          </w:p>
          <w:p w14:paraId="3D111058" w14:textId="2C319E00" w:rsidR="00206516" w:rsidRPr="00206516" w:rsidRDefault="00206516" w:rsidP="00206516">
            <w:pPr>
              <w:pStyle w:val="2"/>
              <w:rPr>
                <w:sz w:val="16"/>
                <w:szCs w:val="16"/>
                <w:lang w:val="uk-UA"/>
              </w:rPr>
            </w:pPr>
          </w:p>
        </w:tc>
        <w:tc>
          <w:tcPr>
            <w:tcW w:w="4499" w:type="dxa"/>
            <w:vAlign w:val="center"/>
          </w:tcPr>
          <w:p w14:paraId="48F27AB4" w14:textId="48775D22" w:rsidR="00FB1747" w:rsidRPr="00CD2ECD" w:rsidRDefault="00CD2ECD" w:rsidP="00FB1747">
            <w:pPr>
              <w:pStyle w:val="2"/>
              <w:spacing w:after="240"/>
              <w:jc w:val="left"/>
              <w:rPr>
                <w:rFonts w:ascii="Times New Roman" w:hAnsi="Times New Roman" w:cs="Times New Roman"/>
                <w:bCs/>
                <w:iCs/>
                <w:color w:val="auto"/>
                <w:sz w:val="16"/>
                <w:szCs w:val="16"/>
                <w:lang w:val="uk-UA"/>
              </w:rPr>
            </w:pPr>
            <w:r>
              <w:rPr>
                <w:rFonts w:ascii="Times New Roman" w:hAnsi="Times New Roman" w:cs="Times New Roman"/>
                <w:bCs/>
                <w:iCs/>
                <w:color w:val="auto"/>
                <w:sz w:val="16"/>
                <w:szCs w:val="16"/>
                <w:lang w:val="uk-UA"/>
              </w:rPr>
              <w:lastRenderedPageBreak/>
              <w:t>І</w:t>
            </w:r>
            <w:r w:rsidR="00FB1747" w:rsidRPr="00CD2ECD">
              <w:rPr>
                <w:rFonts w:ascii="Times New Roman" w:hAnsi="Times New Roman" w:cs="Times New Roman"/>
                <w:bCs/>
                <w:iCs/>
                <w:color w:val="auto"/>
                <w:sz w:val="16"/>
                <w:szCs w:val="16"/>
                <w:lang w:val="uk-UA"/>
              </w:rPr>
              <w:t xml:space="preserve">дентифікація об'єктів підвищеної небезпеки  — це обов'язкова процедура, яку проводять суб'єкти господарювання згідно з  </w:t>
            </w:r>
            <w:hyperlink r:id="rId38" w:anchor="Text" w:history="1">
              <w:r w:rsidR="00FB1747" w:rsidRPr="00CD2ECD">
                <w:rPr>
                  <w:rStyle w:val="afe"/>
                  <w:rFonts w:ascii="Times New Roman" w:hAnsi="Times New Roman" w:cs="Times New Roman"/>
                  <w:bCs/>
                  <w:iCs/>
                  <w:sz w:val="16"/>
                  <w:szCs w:val="16"/>
                  <w:lang w:val="uk-UA"/>
                </w:rPr>
                <w:t>Постановою КМУ №1030 від 13.09.2022 р.</w:t>
              </w:r>
            </w:hyperlink>
            <w:r w:rsidR="00FB1747" w:rsidRPr="00CD2ECD">
              <w:rPr>
                <w:rFonts w:ascii="Times New Roman" w:hAnsi="Times New Roman" w:cs="Times New Roman"/>
                <w:bCs/>
                <w:iCs/>
                <w:color w:val="auto"/>
                <w:sz w:val="16"/>
                <w:szCs w:val="16"/>
                <w:lang w:val="uk-UA"/>
              </w:rPr>
              <w:t>, визначаючи ступінь небезпеки за пороговими масами речовин. З 7 жовтня 2023 року ідентифікація та облік здійснюються виключно в електронній формі через </w:t>
            </w:r>
            <w:hyperlink r:id="rId39" w:tgtFrame="_blank" w:history="1">
              <w:r w:rsidR="00FB1747" w:rsidRPr="00CD2ECD">
                <w:rPr>
                  <w:rStyle w:val="afe"/>
                  <w:rFonts w:ascii="Times New Roman" w:hAnsi="Times New Roman" w:cs="Times New Roman"/>
                  <w:bCs/>
                  <w:iCs/>
                  <w:color w:val="0070C0"/>
                  <w:sz w:val="16"/>
                  <w:szCs w:val="16"/>
                  <w:lang w:val="uk-UA"/>
                </w:rPr>
                <w:t>Державний електронний реєстр об'єктів підвищеної небезпеки</w:t>
              </w:r>
            </w:hyperlink>
            <w:r w:rsidR="00FB1747" w:rsidRPr="00CD2ECD">
              <w:rPr>
                <w:rFonts w:ascii="Times New Roman" w:hAnsi="Times New Roman" w:cs="Times New Roman"/>
                <w:bCs/>
                <w:iCs/>
                <w:color w:val="auto"/>
                <w:sz w:val="16"/>
                <w:szCs w:val="16"/>
                <w:lang w:val="uk-UA"/>
              </w:rPr>
              <w:t>, що забезпечує автоматизований облік ДСНС. </w:t>
            </w:r>
          </w:p>
          <w:p w14:paraId="349D7FB9" w14:textId="4484F406" w:rsidR="00FB1747" w:rsidRPr="00CD2ECD" w:rsidRDefault="00FB1747" w:rsidP="00FB1747">
            <w:pPr>
              <w:rPr>
                <w:sz w:val="16"/>
                <w:szCs w:val="16"/>
                <w:lang w:val="uk-UA"/>
              </w:rPr>
            </w:pPr>
            <w:r w:rsidRPr="00CD2ECD">
              <w:rPr>
                <w:sz w:val="16"/>
                <w:szCs w:val="16"/>
                <w:lang w:val="uk-UA"/>
              </w:rPr>
              <w:t>Додаткову інформацію щодо отримання дозволу на виконання робіт підвищеної небезпеки та на експлуатацію (застосування) машин, механізмів, устаткування підвищеної небезпеки викладено в Додатку №2</w:t>
            </w:r>
            <w:r w:rsidR="0001528E" w:rsidRPr="00CD2ECD">
              <w:rPr>
                <w:sz w:val="16"/>
                <w:szCs w:val="16"/>
                <w:lang w:val="uk-UA"/>
              </w:rPr>
              <w:t xml:space="preserve"> до даного Дод</w:t>
            </w:r>
            <w:r w:rsidR="00CD2ECD">
              <w:rPr>
                <w:sz w:val="16"/>
                <w:szCs w:val="16"/>
                <w:lang w:val="uk-UA"/>
              </w:rPr>
              <w:t>а</w:t>
            </w:r>
            <w:r w:rsidR="0001528E" w:rsidRPr="00CD2ECD">
              <w:rPr>
                <w:sz w:val="16"/>
                <w:szCs w:val="16"/>
                <w:lang w:val="uk-UA"/>
              </w:rPr>
              <w:t>ткового нормативного матеріалу.</w:t>
            </w:r>
          </w:p>
          <w:p w14:paraId="1939B8E5" w14:textId="77777777" w:rsidR="00FB1747" w:rsidRPr="00CD2ECD" w:rsidRDefault="00FB1747" w:rsidP="00FB1747">
            <w:pPr>
              <w:pStyle w:val="2"/>
              <w:rPr>
                <w:rFonts w:ascii="Times New Roman" w:hAnsi="Times New Roman" w:cs="Times New Roman"/>
                <w:sz w:val="16"/>
                <w:szCs w:val="16"/>
                <w:lang w:val="uk-UA"/>
              </w:rPr>
            </w:pPr>
            <w:r w:rsidRPr="00CD2ECD">
              <w:rPr>
                <w:rFonts w:ascii="Times New Roman" w:hAnsi="Times New Roman" w:cs="Times New Roman"/>
                <w:b/>
                <w:bCs/>
                <w:i/>
                <w:iCs/>
                <w:sz w:val="16"/>
                <w:szCs w:val="16"/>
                <w:u w:val="single"/>
                <w:lang w:val="uk-UA"/>
              </w:rPr>
              <w:t>Посилання на законодавчу базу за напрямком</w:t>
            </w:r>
            <w:r w:rsidRPr="00CD2ECD">
              <w:rPr>
                <w:rFonts w:ascii="Times New Roman" w:hAnsi="Times New Roman" w:cs="Times New Roman"/>
                <w:sz w:val="16"/>
                <w:szCs w:val="16"/>
                <w:lang w:val="uk-UA"/>
              </w:rPr>
              <w:t>:</w:t>
            </w:r>
          </w:p>
          <w:p w14:paraId="5676F71E" w14:textId="77777777" w:rsidR="00FB1747" w:rsidRPr="00CD2ECD" w:rsidRDefault="00FB1747" w:rsidP="00FB1747">
            <w:pPr>
              <w:pStyle w:val="2"/>
              <w:rPr>
                <w:rFonts w:ascii="Times New Roman" w:hAnsi="Times New Roman" w:cs="Times New Roman"/>
                <w:sz w:val="16"/>
                <w:szCs w:val="16"/>
                <w:lang w:val="uk-UA" w:eastAsia="en-US"/>
              </w:rPr>
            </w:pPr>
            <w:hyperlink r:id="rId40" w:anchor="w1_1" w:history="1">
              <w:r w:rsidRPr="00CD2ECD">
                <w:rPr>
                  <w:rFonts w:ascii="Times New Roman" w:hAnsi="Times New Roman" w:cs="Times New Roman"/>
                  <w:sz w:val="16"/>
                  <w:szCs w:val="16"/>
                  <w:lang w:val="uk-UA"/>
                </w:rPr>
                <w:t>ЗУ П</w:t>
              </w:r>
              <w:r w:rsidRPr="00CD2ECD">
                <w:rPr>
                  <w:rStyle w:val="afe"/>
                  <w:rFonts w:ascii="Times New Roman" w:hAnsi="Times New Roman" w:cs="Times New Roman"/>
                  <w:sz w:val="16"/>
                  <w:szCs w:val="16"/>
                  <w:lang w:val="uk-UA"/>
                </w:rPr>
                <w:t>ро оцінку впливу на довкілля</w:t>
              </w:r>
            </w:hyperlink>
            <w:r w:rsidRPr="00CD2ECD">
              <w:rPr>
                <w:rFonts w:ascii="Times New Roman" w:hAnsi="Times New Roman" w:cs="Times New Roman"/>
                <w:sz w:val="16"/>
                <w:szCs w:val="16"/>
                <w:lang w:val="uk-UA"/>
              </w:rPr>
              <w:t>;</w:t>
            </w:r>
          </w:p>
          <w:p w14:paraId="2CF31024" w14:textId="77777777" w:rsidR="00FB1747" w:rsidRPr="00CD2ECD" w:rsidRDefault="00FB1747" w:rsidP="00FB1747">
            <w:pPr>
              <w:rPr>
                <w:sz w:val="16"/>
                <w:szCs w:val="16"/>
                <w:lang w:val="uk-UA"/>
              </w:rPr>
            </w:pPr>
            <w:hyperlink r:id="rId41" w:history="1">
              <w:r w:rsidRPr="00CD2ECD">
                <w:rPr>
                  <w:rStyle w:val="afe"/>
                  <w:sz w:val="16"/>
                  <w:szCs w:val="16"/>
                  <w:lang w:val="uk-UA"/>
                </w:rPr>
                <w:t>ЗУ Про об'єкти підвищеної безпеки</w:t>
              </w:r>
            </w:hyperlink>
            <w:r w:rsidRPr="00CD2ECD">
              <w:rPr>
                <w:sz w:val="16"/>
                <w:szCs w:val="16"/>
                <w:lang w:val="uk-UA"/>
              </w:rPr>
              <w:t>.</w:t>
            </w:r>
          </w:p>
          <w:p w14:paraId="52ACD78F" w14:textId="77777777" w:rsidR="00466440" w:rsidRPr="00CD2ECD" w:rsidRDefault="00466440" w:rsidP="00466440">
            <w:pPr>
              <w:rPr>
                <w:sz w:val="16"/>
                <w:szCs w:val="16"/>
                <w:lang w:val="uk-UA"/>
              </w:rPr>
            </w:pPr>
          </w:p>
        </w:tc>
      </w:tr>
      <w:tr w:rsidR="00466440" w:rsidRPr="00573D12" w14:paraId="1D51D339" w14:textId="77777777" w:rsidTr="00206516">
        <w:tc>
          <w:tcPr>
            <w:tcW w:w="420" w:type="dxa"/>
            <w:vAlign w:val="center"/>
          </w:tcPr>
          <w:p w14:paraId="3B5EC09F" w14:textId="73CC10F3" w:rsidR="00466440" w:rsidRPr="00CD2ECD" w:rsidRDefault="00FB1747" w:rsidP="00466440">
            <w:pPr>
              <w:rPr>
                <w:sz w:val="16"/>
                <w:szCs w:val="16"/>
                <w:lang w:val="uk-UA"/>
              </w:rPr>
            </w:pPr>
            <w:r w:rsidRPr="00CD2ECD">
              <w:rPr>
                <w:sz w:val="16"/>
                <w:szCs w:val="16"/>
                <w:lang w:val="uk-UA"/>
              </w:rPr>
              <w:t>7.</w:t>
            </w:r>
          </w:p>
        </w:tc>
        <w:tc>
          <w:tcPr>
            <w:tcW w:w="1504" w:type="dxa"/>
            <w:vAlign w:val="center"/>
          </w:tcPr>
          <w:p w14:paraId="3D10631C" w14:textId="76B32785" w:rsidR="00466440" w:rsidRPr="00CD2ECD" w:rsidRDefault="00FB1747" w:rsidP="00E2764A">
            <w:pPr>
              <w:jc w:val="left"/>
              <w:rPr>
                <w:b/>
                <w:i/>
                <w:color w:val="000000" w:themeColor="text1"/>
                <w:sz w:val="16"/>
                <w:szCs w:val="16"/>
                <w:lang w:val="uk-UA"/>
              </w:rPr>
            </w:pPr>
            <w:r w:rsidRPr="00CD2ECD">
              <w:rPr>
                <w:b/>
                <w:i/>
                <w:color w:val="000000" w:themeColor="text1"/>
                <w:sz w:val="16"/>
                <w:szCs w:val="16"/>
                <w:lang w:val="uk-UA"/>
              </w:rPr>
              <w:t>ОЦІНКА ВПЛИВУ НА ДОВКІЛЛЯ (ДАЛІ- ОВД)</w:t>
            </w:r>
          </w:p>
        </w:tc>
        <w:tc>
          <w:tcPr>
            <w:tcW w:w="3353" w:type="dxa"/>
            <w:vAlign w:val="center"/>
          </w:tcPr>
          <w:p w14:paraId="280ED3DE" w14:textId="77777777" w:rsidR="00F80578" w:rsidRPr="00CD2ECD" w:rsidRDefault="00FB1747" w:rsidP="00F80578">
            <w:pPr>
              <w:pStyle w:val="a9"/>
              <w:numPr>
                <w:ilvl w:val="0"/>
                <w:numId w:val="21"/>
              </w:numPr>
              <w:tabs>
                <w:tab w:val="left" w:pos="97"/>
              </w:tabs>
              <w:contextualSpacing/>
              <w:rPr>
                <w:sz w:val="16"/>
                <w:szCs w:val="16"/>
                <w:lang w:val="uk-UA"/>
              </w:rPr>
            </w:pPr>
            <w:r w:rsidRPr="00CD2ECD">
              <w:rPr>
                <w:sz w:val="16"/>
                <w:szCs w:val="16"/>
                <w:lang w:val="uk-UA"/>
              </w:rPr>
              <w:t xml:space="preserve">Висновок ОВД; </w:t>
            </w:r>
          </w:p>
          <w:p w14:paraId="776ED103" w14:textId="248E6BCB" w:rsidR="00FB1747" w:rsidRPr="00CD2ECD" w:rsidRDefault="00FB1747" w:rsidP="00F80578">
            <w:pPr>
              <w:pStyle w:val="a9"/>
              <w:numPr>
                <w:ilvl w:val="0"/>
                <w:numId w:val="21"/>
              </w:numPr>
              <w:tabs>
                <w:tab w:val="left" w:pos="97"/>
              </w:tabs>
              <w:ind w:left="139" w:hanging="142"/>
              <w:contextualSpacing/>
              <w:jc w:val="both"/>
              <w:rPr>
                <w:sz w:val="16"/>
                <w:szCs w:val="16"/>
                <w:lang w:val="uk-UA"/>
              </w:rPr>
            </w:pPr>
            <w:r w:rsidRPr="00CD2ECD">
              <w:rPr>
                <w:bCs/>
                <w:sz w:val="16"/>
                <w:szCs w:val="16"/>
                <w:lang w:val="uk-UA"/>
              </w:rPr>
              <w:t xml:space="preserve">Копія розробленої програми </w:t>
            </w:r>
            <w:r w:rsidR="00F80578" w:rsidRPr="00CD2ECD">
              <w:rPr>
                <w:bCs/>
                <w:sz w:val="16"/>
                <w:szCs w:val="16"/>
                <w:lang w:val="uk-UA"/>
              </w:rPr>
              <w:t>п</w:t>
            </w:r>
            <w:r w:rsidRPr="00CD2ECD">
              <w:rPr>
                <w:bCs/>
                <w:sz w:val="16"/>
                <w:szCs w:val="16"/>
                <w:lang w:val="uk-UA"/>
              </w:rPr>
              <w:t>ісляпроектного моніторингу;</w:t>
            </w:r>
          </w:p>
          <w:p w14:paraId="38B710B9" w14:textId="71556755" w:rsidR="00466440" w:rsidRPr="00CD2ECD" w:rsidRDefault="00FB1747" w:rsidP="00FB1747">
            <w:pPr>
              <w:rPr>
                <w:i/>
                <w:iCs/>
                <w:sz w:val="16"/>
                <w:szCs w:val="16"/>
                <w:lang w:val="uk-UA"/>
              </w:rPr>
            </w:pPr>
            <w:r w:rsidRPr="00CD2ECD">
              <w:rPr>
                <w:bCs/>
                <w:i/>
                <w:iCs/>
                <w:sz w:val="16"/>
                <w:szCs w:val="16"/>
                <w:lang w:val="uk-UA"/>
              </w:rPr>
              <w:t>Підтвердження виконання післяпроектного моніторингу (зазначене у Висновку) протоколи досліджень та інше.</w:t>
            </w:r>
          </w:p>
        </w:tc>
        <w:tc>
          <w:tcPr>
            <w:tcW w:w="4499" w:type="dxa"/>
            <w:vAlign w:val="center"/>
          </w:tcPr>
          <w:p w14:paraId="78E58C81" w14:textId="77777777" w:rsidR="00FB1747" w:rsidRPr="00CD2ECD" w:rsidRDefault="00FB1747" w:rsidP="00FB1747">
            <w:pPr>
              <w:pStyle w:val="a9"/>
              <w:ind w:left="12"/>
              <w:rPr>
                <w:sz w:val="16"/>
                <w:szCs w:val="16"/>
                <w:lang w:val="uk-UA"/>
              </w:rPr>
            </w:pPr>
            <w:r w:rsidRPr="00CD2ECD">
              <w:rPr>
                <w:sz w:val="16"/>
                <w:szCs w:val="16"/>
                <w:lang w:val="uk-UA"/>
              </w:rPr>
              <w:t>За умови будівництва, розширення та зміни, включаючи перегляд або оновлення умов провадження планованої діяльності, встановлених (затверджених) рішенням про провадження планованої діяльності або подовження строків її провадження, реконструкцію, технічне переоснащення, капітальний ремонт, перепрофілювання діяльності та об’єктів, зазначених у пунктах 1-21 першої частини, у пунктах 1-13 другої частини статті 3, крім тих, які не справляють значного впливу на довкілля відповідно до </w:t>
            </w:r>
            <w:hyperlink r:id="rId42" w:anchor="n20" w:tgtFrame="_blank" w:history="1">
              <w:r w:rsidRPr="00CD2ECD">
                <w:rPr>
                  <w:rStyle w:val="afe"/>
                  <w:sz w:val="16"/>
                  <w:szCs w:val="16"/>
                  <w:lang w:val="uk-UA"/>
                </w:rPr>
                <w:t>критеріїв</w:t>
              </w:r>
            </w:hyperlink>
            <w:r w:rsidRPr="00CD2ECD">
              <w:rPr>
                <w:sz w:val="16"/>
                <w:szCs w:val="16"/>
                <w:lang w:val="uk-UA"/>
              </w:rPr>
              <w:t>, затверджених Кабінетом Міністрів України.</w:t>
            </w:r>
          </w:p>
          <w:p w14:paraId="194C1E1D" w14:textId="77777777" w:rsidR="00FB1747" w:rsidRPr="00CD2ECD" w:rsidRDefault="00FB1747" w:rsidP="00FB1747">
            <w:pPr>
              <w:pStyle w:val="2"/>
              <w:spacing w:after="240"/>
              <w:jc w:val="left"/>
              <w:rPr>
                <w:rFonts w:ascii="Times New Roman" w:hAnsi="Times New Roman" w:cs="Times New Roman"/>
                <w:sz w:val="16"/>
                <w:szCs w:val="16"/>
                <w:lang w:val="uk-UA"/>
              </w:rPr>
            </w:pPr>
            <w:r w:rsidRPr="00CD2ECD">
              <w:rPr>
                <w:rFonts w:ascii="Times New Roman" w:hAnsi="Times New Roman" w:cs="Times New Roman"/>
                <w:color w:val="000000" w:themeColor="text1"/>
                <w:sz w:val="16"/>
                <w:szCs w:val="16"/>
                <w:lang w:val="uk-UA"/>
              </w:rPr>
              <w:t xml:space="preserve">Розроблення програми післяпроектного моніторингу виконується згідно </w:t>
            </w:r>
            <w:hyperlink r:id="rId43" w:anchor="Text" w:history="1">
              <w:r w:rsidRPr="00CD2ECD">
                <w:rPr>
                  <w:rStyle w:val="afe"/>
                  <w:rFonts w:ascii="Times New Roman" w:hAnsi="Times New Roman" w:cs="Times New Roman"/>
                  <w:sz w:val="16"/>
                  <w:szCs w:val="16"/>
                  <w:lang w:val="uk-UA"/>
                </w:rPr>
                <w:t>Методичних рекомендацій щодо здійснення післяпроектного моніторингу, затверджених Наказом Міністерства захисту довкілля та природних ресурсів України| від 15.03.2024 № 291</w:t>
              </w:r>
            </w:hyperlink>
            <w:r w:rsidRPr="00CD2ECD">
              <w:rPr>
                <w:rFonts w:ascii="Times New Roman" w:hAnsi="Times New Roman" w:cs="Times New Roman"/>
                <w:sz w:val="16"/>
                <w:szCs w:val="16"/>
                <w:lang w:val="uk-UA"/>
              </w:rPr>
              <w:t>.</w:t>
            </w:r>
          </w:p>
          <w:p w14:paraId="182BEBB8" w14:textId="77777777" w:rsidR="00FB1747" w:rsidRPr="00CD2ECD" w:rsidRDefault="00FB1747" w:rsidP="00FB1747">
            <w:pPr>
              <w:pStyle w:val="2"/>
              <w:rPr>
                <w:rFonts w:ascii="Times New Roman" w:hAnsi="Times New Roman" w:cs="Times New Roman"/>
                <w:sz w:val="16"/>
                <w:szCs w:val="16"/>
                <w:lang w:val="uk-UA"/>
              </w:rPr>
            </w:pPr>
            <w:r w:rsidRPr="00CD2ECD">
              <w:rPr>
                <w:rFonts w:ascii="Times New Roman" w:hAnsi="Times New Roman" w:cs="Times New Roman"/>
                <w:b/>
                <w:bCs/>
                <w:i/>
                <w:iCs/>
                <w:sz w:val="16"/>
                <w:szCs w:val="16"/>
                <w:u w:val="single"/>
                <w:lang w:val="uk-UA"/>
              </w:rPr>
              <w:t>Посилання на законодавчу базу за напрямком</w:t>
            </w:r>
            <w:r w:rsidRPr="00CD2ECD">
              <w:rPr>
                <w:rFonts w:ascii="Times New Roman" w:hAnsi="Times New Roman" w:cs="Times New Roman"/>
                <w:sz w:val="16"/>
                <w:szCs w:val="16"/>
                <w:lang w:val="uk-UA"/>
              </w:rPr>
              <w:t>:</w:t>
            </w:r>
          </w:p>
          <w:p w14:paraId="62096418" w14:textId="02AEF439" w:rsidR="00466440" w:rsidRPr="00CD2ECD" w:rsidRDefault="00F80578" w:rsidP="00FB1747">
            <w:pPr>
              <w:rPr>
                <w:sz w:val="16"/>
                <w:szCs w:val="16"/>
                <w:lang w:val="uk-UA"/>
              </w:rPr>
            </w:pPr>
            <w:hyperlink r:id="rId44" w:anchor="Text" w:history="1">
              <w:r w:rsidRPr="00CD2ECD">
                <w:rPr>
                  <w:rStyle w:val="afe"/>
                  <w:sz w:val="16"/>
                  <w:szCs w:val="16"/>
                  <w:lang w:val="uk-UA"/>
                </w:rPr>
                <w:t>ЗУ Пр</w:t>
              </w:r>
              <w:r w:rsidR="00FB1747" w:rsidRPr="00CD2ECD">
                <w:rPr>
                  <w:rStyle w:val="afe"/>
                  <w:sz w:val="16"/>
                  <w:szCs w:val="16"/>
                  <w:lang w:val="uk-UA"/>
                </w:rPr>
                <w:t>о оцінку впливу на довкілля</w:t>
              </w:r>
            </w:hyperlink>
          </w:p>
        </w:tc>
      </w:tr>
      <w:tr w:rsidR="00732B98" w:rsidRPr="00573D12" w14:paraId="0DE4DAFD" w14:textId="77777777" w:rsidTr="00206516">
        <w:tc>
          <w:tcPr>
            <w:tcW w:w="420" w:type="dxa"/>
            <w:vAlign w:val="center"/>
          </w:tcPr>
          <w:p w14:paraId="476E4C3E" w14:textId="03E97514" w:rsidR="00732B98" w:rsidRPr="00CD2ECD" w:rsidRDefault="00732B98" w:rsidP="00466440">
            <w:pPr>
              <w:rPr>
                <w:sz w:val="16"/>
                <w:szCs w:val="16"/>
                <w:lang w:val="uk-UA"/>
              </w:rPr>
            </w:pPr>
            <w:r w:rsidRPr="00CD2ECD">
              <w:rPr>
                <w:sz w:val="16"/>
                <w:szCs w:val="16"/>
                <w:lang w:val="uk-UA"/>
              </w:rPr>
              <w:t>8</w:t>
            </w:r>
            <w:r w:rsidRPr="00CD2ECD">
              <w:rPr>
                <w:lang w:val="uk-UA"/>
              </w:rPr>
              <w:t>.</w:t>
            </w:r>
          </w:p>
        </w:tc>
        <w:tc>
          <w:tcPr>
            <w:tcW w:w="1504" w:type="dxa"/>
            <w:vAlign w:val="center"/>
          </w:tcPr>
          <w:p w14:paraId="6D6FC84D" w14:textId="7F161940" w:rsidR="00732B98" w:rsidRPr="00CD2ECD" w:rsidRDefault="00732B98" w:rsidP="00466440">
            <w:pPr>
              <w:rPr>
                <w:b/>
                <w:i/>
                <w:color w:val="000000" w:themeColor="text1"/>
                <w:sz w:val="16"/>
                <w:szCs w:val="16"/>
                <w:lang w:val="uk-UA"/>
              </w:rPr>
            </w:pPr>
            <w:r w:rsidRPr="00CD2ECD">
              <w:rPr>
                <w:b/>
                <w:i/>
                <w:color w:val="000000" w:themeColor="text1"/>
                <w:sz w:val="16"/>
                <w:szCs w:val="16"/>
                <w:lang w:val="uk-UA"/>
              </w:rPr>
              <w:t>НАДРА</w:t>
            </w:r>
          </w:p>
        </w:tc>
        <w:tc>
          <w:tcPr>
            <w:tcW w:w="3353" w:type="dxa"/>
            <w:vAlign w:val="center"/>
          </w:tcPr>
          <w:p w14:paraId="5CEC3D88" w14:textId="77777777" w:rsidR="00732B98" w:rsidRPr="00CD2ECD" w:rsidRDefault="00732B98" w:rsidP="00732B98">
            <w:pPr>
              <w:pStyle w:val="a9"/>
              <w:numPr>
                <w:ilvl w:val="0"/>
                <w:numId w:val="21"/>
              </w:numPr>
              <w:contextualSpacing/>
              <w:jc w:val="both"/>
              <w:rPr>
                <w:sz w:val="16"/>
                <w:szCs w:val="16"/>
                <w:lang w:val="uk-UA"/>
              </w:rPr>
            </w:pPr>
            <w:r w:rsidRPr="00CD2ECD">
              <w:rPr>
                <w:sz w:val="16"/>
                <w:szCs w:val="16"/>
                <w:lang w:val="uk-UA"/>
              </w:rPr>
              <w:t>Дозвіл на користування надрами;</w:t>
            </w:r>
          </w:p>
          <w:p w14:paraId="746433BF" w14:textId="6E017A6C" w:rsidR="00732B98" w:rsidRPr="00CD2ECD" w:rsidRDefault="00732B98" w:rsidP="00732B98">
            <w:pPr>
              <w:tabs>
                <w:tab w:val="left" w:pos="97"/>
              </w:tabs>
              <w:contextualSpacing/>
              <w:rPr>
                <w:sz w:val="16"/>
                <w:szCs w:val="16"/>
                <w:lang w:val="uk-UA"/>
              </w:rPr>
            </w:pPr>
            <w:r w:rsidRPr="00CD2ECD">
              <w:rPr>
                <w:sz w:val="16"/>
                <w:szCs w:val="16"/>
                <w:lang w:val="uk-UA"/>
              </w:rPr>
              <w:t>Внесення до Державного реєстру спеціальних дозволів на користування надрами.</w:t>
            </w:r>
          </w:p>
        </w:tc>
        <w:tc>
          <w:tcPr>
            <w:tcW w:w="4499" w:type="dxa"/>
            <w:vAlign w:val="center"/>
          </w:tcPr>
          <w:p w14:paraId="6D683EA9" w14:textId="77777777" w:rsidR="00732B98" w:rsidRPr="00CD2ECD" w:rsidRDefault="00732B98" w:rsidP="00732B98">
            <w:pPr>
              <w:pStyle w:val="a9"/>
              <w:ind w:left="0"/>
              <w:jc w:val="both"/>
              <w:rPr>
                <w:sz w:val="16"/>
                <w:szCs w:val="16"/>
                <w:lang w:val="uk-UA"/>
              </w:rPr>
            </w:pPr>
            <w:r w:rsidRPr="00CD2ECD">
              <w:rPr>
                <w:sz w:val="16"/>
                <w:szCs w:val="16"/>
                <w:lang w:val="uk-UA"/>
              </w:rPr>
              <w:t xml:space="preserve">Згідно  </w:t>
            </w:r>
            <w:hyperlink r:id="rId45" w:anchor="Text" w:history="1">
              <w:r w:rsidRPr="00CD2ECD">
                <w:rPr>
                  <w:rStyle w:val="afe"/>
                  <w:sz w:val="16"/>
                  <w:szCs w:val="16"/>
                  <w:lang w:val="uk-UA"/>
                </w:rPr>
                <w:t xml:space="preserve">Кодексу України Про надра | </w:t>
              </w:r>
            </w:hyperlink>
          </w:p>
          <w:p w14:paraId="5338C451" w14:textId="69E1528A" w:rsidR="00732B98" w:rsidRPr="00CD2ECD" w:rsidRDefault="00CD2ECD" w:rsidP="00732B98">
            <w:pPr>
              <w:pStyle w:val="a9"/>
              <w:ind w:left="0"/>
              <w:jc w:val="both"/>
              <w:rPr>
                <w:sz w:val="16"/>
                <w:szCs w:val="16"/>
                <w:lang w:val="uk-UA"/>
              </w:rPr>
            </w:pPr>
            <w:r w:rsidRPr="00CD2ECD">
              <w:rPr>
                <w:sz w:val="16"/>
                <w:szCs w:val="16"/>
                <w:lang w:val="uk-UA"/>
              </w:rPr>
              <w:t>спеціальний</w:t>
            </w:r>
            <w:r w:rsidR="00732B98" w:rsidRPr="00CD2ECD">
              <w:rPr>
                <w:sz w:val="16"/>
                <w:szCs w:val="16"/>
                <w:lang w:val="uk-UA"/>
              </w:rPr>
              <w:t xml:space="preserve"> дозвіл на користування надрами надається за результатами аукціону (електронних торгів), а за наявності підстав, визначених </w:t>
            </w:r>
            <w:hyperlink r:id="rId46" w:anchor="n679" w:history="1">
              <w:r w:rsidR="00732B98" w:rsidRPr="00CD2ECD">
                <w:rPr>
                  <w:rStyle w:val="afe"/>
                  <w:sz w:val="16"/>
                  <w:szCs w:val="16"/>
                  <w:lang w:val="uk-UA"/>
                </w:rPr>
                <w:t>частиною першою</w:t>
              </w:r>
            </w:hyperlink>
            <w:r w:rsidR="00732B98" w:rsidRPr="00CD2ECD">
              <w:rPr>
                <w:sz w:val="16"/>
                <w:szCs w:val="16"/>
                <w:lang w:val="uk-UA"/>
              </w:rPr>
              <w:t> статті 16</w:t>
            </w:r>
            <w:r w:rsidR="00732B98" w:rsidRPr="00CD2ECD">
              <w:rPr>
                <w:b/>
                <w:bCs/>
                <w:sz w:val="16"/>
                <w:szCs w:val="16"/>
                <w:vertAlign w:val="superscript"/>
                <w:lang w:val="uk-UA"/>
              </w:rPr>
              <w:t>-2</w:t>
            </w:r>
            <w:r w:rsidR="00732B98" w:rsidRPr="00CD2ECD">
              <w:rPr>
                <w:sz w:val="16"/>
                <w:szCs w:val="16"/>
                <w:lang w:val="uk-UA"/>
              </w:rPr>
              <w:t> цього Кодексу, - без проведення аукціону (електронних торгів).</w:t>
            </w:r>
          </w:p>
          <w:p w14:paraId="43D0390F" w14:textId="77777777" w:rsidR="00732B98" w:rsidRPr="00CD2ECD" w:rsidRDefault="00732B98" w:rsidP="00732B98">
            <w:pPr>
              <w:pStyle w:val="a9"/>
              <w:ind w:left="0"/>
              <w:jc w:val="both"/>
              <w:rPr>
                <w:sz w:val="16"/>
                <w:szCs w:val="16"/>
                <w:lang w:val="uk-UA"/>
              </w:rPr>
            </w:pPr>
          </w:p>
          <w:p w14:paraId="2629C1ED" w14:textId="77777777" w:rsidR="00732B98" w:rsidRPr="00CD2ECD" w:rsidRDefault="00732B98" w:rsidP="00732B98">
            <w:pPr>
              <w:pStyle w:val="a9"/>
              <w:ind w:left="0"/>
              <w:jc w:val="both"/>
              <w:rPr>
                <w:sz w:val="16"/>
                <w:szCs w:val="16"/>
                <w:lang w:val="uk-UA"/>
              </w:rPr>
            </w:pPr>
            <w:r w:rsidRPr="00CD2ECD">
              <w:rPr>
                <w:sz w:val="16"/>
                <w:szCs w:val="16"/>
                <w:lang w:val="uk-UA"/>
              </w:rPr>
              <w:t>Надра надаються у строкове платне користування.</w:t>
            </w:r>
          </w:p>
          <w:p w14:paraId="71C7E703" w14:textId="77777777" w:rsidR="00732B98" w:rsidRPr="00CD2ECD" w:rsidRDefault="00732B98" w:rsidP="00732B98">
            <w:pPr>
              <w:pStyle w:val="a9"/>
              <w:ind w:left="0"/>
              <w:jc w:val="both"/>
              <w:rPr>
                <w:sz w:val="16"/>
                <w:szCs w:val="16"/>
                <w:lang w:val="uk-UA"/>
              </w:rPr>
            </w:pPr>
            <w:r w:rsidRPr="00CD2ECD">
              <w:rPr>
                <w:sz w:val="16"/>
                <w:szCs w:val="16"/>
                <w:lang w:val="uk-UA"/>
              </w:rPr>
              <w:t>Спеціальний дозвіл на користування надрами надається на строк, визначений заявником, та становить:</w:t>
            </w:r>
          </w:p>
          <w:p w14:paraId="5C763638" w14:textId="77777777" w:rsidR="00B374F3" w:rsidRPr="00CD2ECD" w:rsidRDefault="00732B98" w:rsidP="00B374F3">
            <w:pPr>
              <w:pStyle w:val="a9"/>
              <w:numPr>
                <w:ilvl w:val="0"/>
                <w:numId w:val="21"/>
              </w:numPr>
              <w:ind w:left="149" w:hanging="149"/>
              <w:jc w:val="both"/>
              <w:rPr>
                <w:sz w:val="16"/>
                <w:szCs w:val="16"/>
                <w:lang w:val="uk-UA"/>
              </w:rPr>
            </w:pPr>
            <w:r w:rsidRPr="00CD2ECD">
              <w:rPr>
                <w:sz w:val="16"/>
                <w:szCs w:val="16"/>
                <w:u w:val="single"/>
                <w:lang w:val="uk-UA"/>
              </w:rPr>
              <w:t>від 3 до 20 років</w:t>
            </w:r>
            <w:r w:rsidRPr="00CD2ECD">
              <w:rPr>
                <w:sz w:val="16"/>
                <w:szCs w:val="16"/>
                <w:lang w:val="uk-UA"/>
              </w:rPr>
              <w:t xml:space="preserve"> - на геологічне вивчення, у тому числі дослідно-промислову розробку, корисних копалин з подальшим видобуванням корисних копалин (промислову розробку родовищ), на видобування корисних копалин, на будівництво та експлуатацію підземних споруд, не пов’язаних з видобуванням корисних копалин, у тому числі споруд для підземного зберігання нафти, газу та інших речовин і матеріалів, захоронення шкідливих речовин і відходів виробництва, скидання стічних вод, отримання геотермальної енергії (теплової енергії надр), експлуатацію підземних споруд, пов’язану із запобіганням підтопленню навколишнього природного середовища внаслідок закриття шахт;</w:t>
            </w:r>
          </w:p>
          <w:p w14:paraId="4322174E" w14:textId="396E6DC7" w:rsidR="00732B98" w:rsidRPr="00CD2ECD" w:rsidRDefault="00732B98" w:rsidP="00B374F3">
            <w:pPr>
              <w:pStyle w:val="a9"/>
              <w:numPr>
                <w:ilvl w:val="0"/>
                <w:numId w:val="21"/>
              </w:numPr>
              <w:ind w:left="149" w:hanging="149"/>
              <w:jc w:val="both"/>
              <w:rPr>
                <w:sz w:val="16"/>
                <w:szCs w:val="16"/>
                <w:lang w:val="uk-UA"/>
              </w:rPr>
            </w:pPr>
            <w:r w:rsidRPr="00CD2ECD">
              <w:rPr>
                <w:sz w:val="16"/>
                <w:szCs w:val="16"/>
                <w:u w:val="single"/>
                <w:lang w:val="uk-UA"/>
              </w:rPr>
              <w:t>від 3 до 50 років</w:t>
            </w:r>
            <w:r w:rsidRPr="00CD2ECD">
              <w:rPr>
                <w:sz w:val="16"/>
                <w:szCs w:val="16"/>
                <w:lang w:val="uk-UA"/>
              </w:rPr>
              <w:t xml:space="preserve"> - на створення геологічних територій та об’єктів, що мають важливе наукове, культурне, санітарно-оздоровче значення (наукові полігони, геологічні заповідники, заказники, пам’ятки природи, лікувальні, оздоровчі заклади) (крім нафтогазоносних надр).</w:t>
            </w:r>
          </w:p>
        </w:tc>
      </w:tr>
      <w:tr w:rsidR="00732B98" w:rsidRPr="00573D12" w14:paraId="32A68797" w14:textId="77777777" w:rsidTr="00206516">
        <w:tc>
          <w:tcPr>
            <w:tcW w:w="420" w:type="dxa"/>
            <w:vAlign w:val="center"/>
          </w:tcPr>
          <w:p w14:paraId="3F58F630" w14:textId="2AF94AAF" w:rsidR="00732B98" w:rsidRPr="00CD2ECD" w:rsidRDefault="00732B98" w:rsidP="00466440">
            <w:pPr>
              <w:rPr>
                <w:sz w:val="16"/>
                <w:szCs w:val="16"/>
                <w:lang w:val="uk-UA"/>
              </w:rPr>
            </w:pPr>
            <w:r w:rsidRPr="00CD2ECD">
              <w:rPr>
                <w:sz w:val="16"/>
                <w:szCs w:val="16"/>
                <w:lang w:val="uk-UA"/>
              </w:rPr>
              <w:t>9</w:t>
            </w:r>
            <w:r w:rsidRPr="00CD2ECD">
              <w:rPr>
                <w:lang w:val="uk-UA"/>
              </w:rPr>
              <w:t>.</w:t>
            </w:r>
          </w:p>
        </w:tc>
        <w:tc>
          <w:tcPr>
            <w:tcW w:w="1504" w:type="dxa"/>
            <w:vAlign w:val="center"/>
          </w:tcPr>
          <w:p w14:paraId="756A235B" w14:textId="77777777" w:rsidR="00732B98" w:rsidRPr="00CD2ECD" w:rsidRDefault="00732B98" w:rsidP="00E2764A">
            <w:pPr>
              <w:pStyle w:val="2"/>
              <w:spacing w:after="240"/>
              <w:jc w:val="left"/>
              <w:rPr>
                <w:rFonts w:ascii="Times New Roman" w:hAnsi="Times New Roman" w:cs="Times New Roman"/>
                <w:b/>
                <w:bCs/>
                <w:i/>
                <w:iCs/>
                <w:color w:val="000000" w:themeColor="text1"/>
                <w:sz w:val="16"/>
                <w:szCs w:val="16"/>
                <w:lang w:val="uk-UA"/>
              </w:rPr>
            </w:pPr>
            <w:r w:rsidRPr="00CD2ECD">
              <w:rPr>
                <w:rFonts w:ascii="Times New Roman" w:hAnsi="Times New Roman" w:cs="Times New Roman"/>
                <w:b/>
                <w:bCs/>
                <w:i/>
                <w:iCs/>
                <w:color w:val="000000" w:themeColor="text1"/>
                <w:sz w:val="16"/>
                <w:szCs w:val="16"/>
                <w:lang w:val="uk-UA"/>
              </w:rPr>
              <w:t>REACH-UKRAINE</w:t>
            </w:r>
            <w:r w:rsidRPr="00CD2ECD">
              <w:rPr>
                <w:rStyle w:val="aff5"/>
                <w:rFonts w:ascii="Times New Roman" w:hAnsi="Times New Roman" w:cs="Times New Roman"/>
                <w:b/>
                <w:bCs/>
                <w:i/>
                <w:iCs/>
                <w:color w:val="000000" w:themeColor="text1"/>
                <w:sz w:val="16"/>
                <w:szCs w:val="16"/>
                <w:lang w:val="uk-UA"/>
              </w:rPr>
              <w:footnoteReference w:id="2"/>
            </w:r>
          </w:p>
          <w:p w14:paraId="52E953B2" w14:textId="77777777" w:rsidR="00732B98" w:rsidRPr="00CD2ECD" w:rsidRDefault="00732B98" w:rsidP="00466440">
            <w:pPr>
              <w:rPr>
                <w:b/>
                <w:i/>
                <w:color w:val="000000" w:themeColor="text1"/>
                <w:sz w:val="16"/>
                <w:szCs w:val="16"/>
                <w:lang w:val="uk-UA"/>
              </w:rPr>
            </w:pPr>
          </w:p>
        </w:tc>
        <w:tc>
          <w:tcPr>
            <w:tcW w:w="3353" w:type="dxa"/>
            <w:vAlign w:val="center"/>
          </w:tcPr>
          <w:p w14:paraId="50AFE38A" w14:textId="77777777" w:rsidR="00732B98" w:rsidRPr="00CD2ECD" w:rsidRDefault="00732B98" w:rsidP="00B374F3">
            <w:pPr>
              <w:numPr>
                <w:ilvl w:val="0"/>
                <w:numId w:val="19"/>
              </w:numPr>
              <w:tabs>
                <w:tab w:val="clear" w:pos="567"/>
                <w:tab w:val="left" w:pos="107"/>
              </w:tabs>
              <w:ind w:left="107" w:hanging="107"/>
              <w:rPr>
                <w:sz w:val="16"/>
                <w:szCs w:val="16"/>
                <w:lang w:val="uk-UA"/>
              </w:rPr>
            </w:pPr>
            <w:r w:rsidRPr="00CD2ECD">
              <w:rPr>
                <w:sz w:val="16"/>
                <w:szCs w:val="16"/>
                <w:lang w:val="uk-UA"/>
              </w:rPr>
              <w:t>Дозвіл на використання отруйної хімічної речовини у разі, якщо здійснюється виробництво або використання таких хімічних речовин;</w:t>
            </w:r>
          </w:p>
          <w:p w14:paraId="06B918C0" w14:textId="77777777" w:rsidR="00732B98" w:rsidRPr="00CD2ECD" w:rsidRDefault="00732B98" w:rsidP="00B374F3">
            <w:pPr>
              <w:numPr>
                <w:ilvl w:val="0"/>
                <w:numId w:val="19"/>
              </w:numPr>
              <w:tabs>
                <w:tab w:val="clear" w:pos="567"/>
                <w:tab w:val="left" w:pos="107"/>
              </w:tabs>
              <w:ind w:left="107" w:hanging="107"/>
              <w:rPr>
                <w:sz w:val="16"/>
                <w:szCs w:val="16"/>
                <w:lang w:val="uk-UA"/>
              </w:rPr>
            </w:pPr>
            <w:r w:rsidRPr="00CD2ECD">
              <w:rPr>
                <w:sz w:val="16"/>
                <w:szCs w:val="16"/>
                <w:lang w:val="uk-UA"/>
              </w:rPr>
              <w:t>Дозвіл на використання особливо небезпечної хімічної речовини, яка виводиться з ринку, у разі її використання як сировини або допоміжного реагенту у виробничих процесах, якщо такий дозвіл відсутній у виробника цієї речовини для відповідного виду використання;</w:t>
            </w:r>
          </w:p>
          <w:p w14:paraId="05F73BA5" w14:textId="77777777" w:rsidR="00732B98" w:rsidRPr="00CD2ECD" w:rsidRDefault="00732B98" w:rsidP="00B374F3">
            <w:pPr>
              <w:numPr>
                <w:ilvl w:val="0"/>
                <w:numId w:val="19"/>
              </w:numPr>
              <w:tabs>
                <w:tab w:val="clear" w:pos="567"/>
                <w:tab w:val="left" w:pos="107"/>
              </w:tabs>
              <w:ind w:left="107" w:hanging="107"/>
              <w:rPr>
                <w:sz w:val="16"/>
                <w:szCs w:val="16"/>
                <w:lang w:val="uk-UA"/>
              </w:rPr>
            </w:pPr>
            <w:r w:rsidRPr="00CD2ECD">
              <w:rPr>
                <w:sz w:val="16"/>
                <w:szCs w:val="16"/>
                <w:lang w:val="uk-UA"/>
              </w:rPr>
              <w:t>Дозвіл на використання особливо небезпечної хімічної речовини, яка виводиться з ринку, якщо він планує продовжити виробництво такої речовини після початку її виведення з ринку та забезпечити використання споживачами протягом певного часу;</w:t>
            </w:r>
          </w:p>
          <w:p w14:paraId="78B7DDC3" w14:textId="77777777" w:rsidR="00732B98" w:rsidRPr="00CD2ECD" w:rsidRDefault="00732B98" w:rsidP="00B374F3">
            <w:pPr>
              <w:numPr>
                <w:ilvl w:val="0"/>
                <w:numId w:val="19"/>
              </w:numPr>
              <w:tabs>
                <w:tab w:val="clear" w:pos="567"/>
                <w:tab w:val="left" w:pos="107"/>
              </w:tabs>
              <w:ind w:left="107" w:hanging="107"/>
              <w:rPr>
                <w:sz w:val="16"/>
                <w:szCs w:val="16"/>
                <w:lang w:val="uk-UA"/>
              </w:rPr>
            </w:pPr>
            <w:r w:rsidRPr="00CD2ECD">
              <w:rPr>
                <w:sz w:val="16"/>
                <w:szCs w:val="16"/>
                <w:lang w:val="uk-UA"/>
              </w:rPr>
              <w:t>Повідомлення про використання альтернативної назви хімічної речовини у передбачених законодавством випадках;</w:t>
            </w:r>
          </w:p>
          <w:p w14:paraId="40C38437" w14:textId="77777777" w:rsidR="00732B98" w:rsidRPr="00CD2ECD" w:rsidRDefault="00732B98" w:rsidP="00B374F3">
            <w:pPr>
              <w:numPr>
                <w:ilvl w:val="0"/>
                <w:numId w:val="19"/>
              </w:numPr>
              <w:tabs>
                <w:tab w:val="clear" w:pos="567"/>
                <w:tab w:val="left" w:pos="107"/>
              </w:tabs>
              <w:ind w:left="107" w:hanging="107"/>
              <w:rPr>
                <w:sz w:val="16"/>
                <w:szCs w:val="16"/>
                <w:lang w:val="uk-UA"/>
              </w:rPr>
            </w:pPr>
            <w:r w:rsidRPr="00CD2ECD">
              <w:rPr>
                <w:sz w:val="16"/>
                <w:szCs w:val="16"/>
                <w:lang w:val="uk-UA"/>
              </w:rPr>
              <w:t>Паспорт безпечності хімічної продукції або інструкція з безпечного використання залежно від небезпечності хімічної продукції (для споживача);</w:t>
            </w:r>
          </w:p>
          <w:p w14:paraId="27B40DEB" w14:textId="77777777" w:rsidR="00732B98" w:rsidRPr="00CD2ECD" w:rsidRDefault="00732B98" w:rsidP="00B374F3">
            <w:pPr>
              <w:numPr>
                <w:ilvl w:val="0"/>
                <w:numId w:val="19"/>
              </w:numPr>
              <w:tabs>
                <w:tab w:val="clear" w:pos="567"/>
                <w:tab w:val="left" w:pos="107"/>
              </w:tabs>
              <w:ind w:left="107" w:hanging="107"/>
              <w:rPr>
                <w:sz w:val="16"/>
                <w:szCs w:val="16"/>
                <w:lang w:val="uk-UA"/>
              </w:rPr>
            </w:pPr>
            <w:r w:rsidRPr="00CD2ECD">
              <w:rPr>
                <w:sz w:val="16"/>
                <w:szCs w:val="16"/>
                <w:lang w:val="uk-UA"/>
              </w:rPr>
              <w:lastRenderedPageBreak/>
              <w:t>Паспорт безпечності хімічної продукції або інструкцію з безпечного використання (від постачальника).</w:t>
            </w:r>
          </w:p>
          <w:p w14:paraId="5C3CBFB6" w14:textId="77777777" w:rsidR="00732B98" w:rsidRPr="00CD2ECD" w:rsidRDefault="00732B98" w:rsidP="00732B98">
            <w:pPr>
              <w:pStyle w:val="a9"/>
              <w:ind w:left="360"/>
              <w:contextualSpacing/>
              <w:jc w:val="both"/>
              <w:rPr>
                <w:sz w:val="16"/>
                <w:szCs w:val="16"/>
                <w:lang w:val="uk-UA"/>
              </w:rPr>
            </w:pPr>
          </w:p>
        </w:tc>
        <w:tc>
          <w:tcPr>
            <w:tcW w:w="4499" w:type="dxa"/>
            <w:vAlign w:val="center"/>
          </w:tcPr>
          <w:p w14:paraId="2E314734" w14:textId="77777777" w:rsidR="00732B98" w:rsidRPr="00CD2ECD" w:rsidRDefault="00732B98" w:rsidP="00B374F3">
            <w:pPr>
              <w:pStyle w:val="3"/>
              <w:keepNext w:val="0"/>
              <w:spacing w:before="0" w:after="0"/>
              <w:jc w:val="both"/>
              <w:rPr>
                <w:rFonts w:ascii="Times New Roman" w:hAnsi="Times New Roman" w:cs="Times New Roman"/>
                <w:b w:val="0"/>
                <w:bCs w:val="0"/>
                <w:color w:val="000000"/>
                <w:sz w:val="16"/>
                <w:szCs w:val="16"/>
                <w:lang w:val="uk-UA"/>
              </w:rPr>
            </w:pPr>
            <w:r w:rsidRPr="00CD2ECD">
              <w:rPr>
                <w:rFonts w:ascii="Times New Roman" w:hAnsi="Times New Roman" w:cs="Times New Roman"/>
                <w:color w:val="000000"/>
                <w:sz w:val="16"/>
                <w:szCs w:val="16"/>
                <w:lang w:val="uk-UA"/>
              </w:rPr>
              <w:lastRenderedPageBreak/>
              <w:t>Які компанії підпадають під дію Ukraine-REACH:</w:t>
            </w:r>
          </w:p>
          <w:p w14:paraId="33855103" w14:textId="77777777" w:rsidR="00732B98" w:rsidRPr="00CD2ECD" w:rsidRDefault="00732B98" w:rsidP="00B374F3">
            <w:pPr>
              <w:rPr>
                <w:sz w:val="16"/>
                <w:szCs w:val="16"/>
                <w:lang w:val="uk-UA"/>
              </w:rPr>
            </w:pPr>
            <w:r w:rsidRPr="00CD2ECD">
              <w:rPr>
                <w:sz w:val="16"/>
                <w:szCs w:val="16"/>
                <w:lang w:val="uk-UA"/>
              </w:rPr>
              <w:t xml:space="preserve">Під дію 847-го Техрегламенту потрапляють </w:t>
            </w:r>
            <w:r w:rsidRPr="00CD2ECD">
              <w:rPr>
                <w:b/>
                <w:bCs/>
                <w:sz w:val="16"/>
                <w:szCs w:val="16"/>
                <w:lang w:val="uk-UA"/>
              </w:rPr>
              <w:t>усі оператори ринку</w:t>
            </w:r>
            <w:r w:rsidRPr="00CD2ECD">
              <w:rPr>
                <w:sz w:val="16"/>
                <w:szCs w:val="16"/>
                <w:lang w:val="uk-UA"/>
              </w:rPr>
              <w:t>, які:</w:t>
            </w:r>
          </w:p>
          <w:p w14:paraId="1C819FA2" w14:textId="69E0F731" w:rsidR="00732B98" w:rsidRPr="00CD2ECD" w:rsidRDefault="00732B98" w:rsidP="00B374F3">
            <w:pPr>
              <w:numPr>
                <w:ilvl w:val="0"/>
                <w:numId w:val="24"/>
              </w:numPr>
              <w:tabs>
                <w:tab w:val="clear" w:pos="567"/>
              </w:tabs>
              <w:rPr>
                <w:sz w:val="16"/>
                <w:szCs w:val="16"/>
                <w:lang w:val="uk-UA"/>
              </w:rPr>
            </w:pPr>
            <w:r w:rsidRPr="00CD2ECD">
              <w:rPr>
                <w:b/>
                <w:bCs/>
                <w:sz w:val="16"/>
                <w:szCs w:val="16"/>
                <w:lang w:val="uk-UA"/>
              </w:rPr>
              <w:t>виробляють</w:t>
            </w:r>
            <w:r w:rsidRPr="00CD2ECD">
              <w:rPr>
                <w:sz w:val="16"/>
                <w:szCs w:val="16"/>
                <w:lang w:val="uk-UA"/>
              </w:rPr>
              <w:t xml:space="preserve"> хімічні речовини або суміші в Україні;</w:t>
            </w:r>
          </w:p>
          <w:p w14:paraId="6D522176" w14:textId="77777777" w:rsidR="00B374F3" w:rsidRPr="00CD2ECD" w:rsidRDefault="00732B98" w:rsidP="00B374F3">
            <w:pPr>
              <w:numPr>
                <w:ilvl w:val="0"/>
                <w:numId w:val="24"/>
              </w:numPr>
              <w:tabs>
                <w:tab w:val="clear" w:pos="567"/>
              </w:tabs>
              <w:rPr>
                <w:sz w:val="16"/>
                <w:szCs w:val="16"/>
                <w:lang w:val="uk-UA"/>
              </w:rPr>
            </w:pPr>
            <w:r w:rsidRPr="00CD2ECD">
              <w:rPr>
                <w:b/>
                <w:bCs/>
                <w:sz w:val="16"/>
                <w:szCs w:val="16"/>
                <w:lang w:val="uk-UA"/>
              </w:rPr>
              <w:t>надають на ринку</w:t>
            </w:r>
            <w:r w:rsidRPr="00CD2ECD">
              <w:rPr>
                <w:sz w:val="16"/>
                <w:szCs w:val="16"/>
                <w:lang w:val="uk-UA"/>
              </w:rPr>
              <w:t xml:space="preserve"> хімічну продукцію (в т.ч. оптовий / роздрібний продаж, дистрибуція, логістика);</w:t>
            </w:r>
          </w:p>
          <w:p w14:paraId="1DD80CDE" w14:textId="77777777" w:rsidR="00B374F3" w:rsidRPr="00CD2ECD" w:rsidRDefault="00732B98" w:rsidP="00E217FA">
            <w:pPr>
              <w:numPr>
                <w:ilvl w:val="0"/>
                <w:numId w:val="24"/>
              </w:numPr>
              <w:tabs>
                <w:tab w:val="clear" w:pos="567"/>
              </w:tabs>
              <w:rPr>
                <w:sz w:val="16"/>
                <w:szCs w:val="16"/>
                <w:lang w:val="uk-UA"/>
              </w:rPr>
            </w:pPr>
            <w:r w:rsidRPr="00CD2ECD">
              <w:rPr>
                <w:b/>
                <w:bCs/>
                <w:sz w:val="16"/>
                <w:szCs w:val="16"/>
                <w:lang w:val="uk-UA"/>
              </w:rPr>
              <w:t>ввозять/експортують</w:t>
            </w:r>
            <w:r w:rsidRPr="00CD2ECD">
              <w:rPr>
                <w:sz w:val="16"/>
                <w:szCs w:val="16"/>
                <w:lang w:val="uk-UA"/>
              </w:rPr>
              <w:t xml:space="preserve"> хімічну продукцію;</w:t>
            </w:r>
          </w:p>
          <w:p w14:paraId="1F7FD614" w14:textId="04C53D94" w:rsidR="00732B98" w:rsidRPr="00CD2ECD" w:rsidRDefault="00732B98" w:rsidP="00E217FA">
            <w:pPr>
              <w:numPr>
                <w:ilvl w:val="0"/>
                <w:numId w:val="24"/>
              </w:numPr>
              <w:tabs>
                <w:tab w:val="clear" w:pos="567"/>
              </w:tabs>
              <w:rPr>
                <w:sz w:val="16"/>
                <w:szCs w:val="16"/>
                <w:lang w:val="uk-UA"/>
              </w:rPr>
            </w:pPr>
            <w:r w:rsidRPr="00CD2ECD">
              <w:rPr>
                <w:b/>
                <w:bCs/>
                <w:sz w:val="16"/>
                <w:szCs w:val="16"/>
                <w:lang w:val="uk-UA"/>
              </w:rPr>
              <w:t>виготовляють або імпортують вироби</w:t>
            </w:r>
            <w:r w:rsidRPr="00CD2ECD">
              <w:rPr>
                <w:sz w:val="16"/>
                <w:szCs w:val="16"/>
                <w:lang w:val="uk-UA"/>
              </w:rPr>
              <w:t>, з яких навмисно вивільняється речовина (фарбовані вироби, ароматизовані продукти, пакування з фунгіцидами тощо).</w:t>
            </w:r>
          </w:p>
          <w:p w14:paraId="0644917D" w14:textId="77777777" w:rsidR="00732B98" w:rsidRPr="00CD2ECD" w:rsidRDefault="00732B98" w:rsidP="00B374F3">
            <w:pPr>
              <w:rPr>
                <w:sz w:val="16"/>
                <w:szCs w:val="16"/>
                <w:lang w:val="uk-UA"/>
              </w:rPr>
            </w:pPr>
            <w:r w:rsidRPr="00CD2ECD">
              <w:rPr>
                <w:b/>
                <w:bCs/>
                <w:sz w:val="16"/>
                <w:szCs w:val="16"/>
                <w:lang w:val="uk-UA"/>
              </w:rPr>
              <w:t>Вимога щодо реєстрації має бути виконана</w:t>
            </w:r>
            <w:r w:rsidRPr="00CD2ECD">
              <w:rPr>
                <w:rFonts w:ascii="Segoe UI Emoji" w:hAnsi="Segoe UI Emoji" w:cs="Segoe UI Emoji"/>
                <w:b/>
                <w:bCs/>
                <w:sz w:val="16"/>
                <w:szCs w:val="16"/>
                <w:lang w:val="uk-UA"/>
              </w:rPr>
              <w:t>❗️</w:t>
            </w:r>
          </w:p>
          <w:p w14:paraId="0F8E222F" w14:textId="77777777" w:rsidR="00732B98" w:rsidRPr="00CD2ECD" w:rsidRDefault="00732B98" w:rsidP="00B374F3">
            <w:pPr>
              <w:pStyle w:val="a9"/>
              <w:numPr>
                <w:ilvl w:val="0"/>
                <w:numId w:val="22"/>
              </w:numPr>
              <w:contextualSpacing/>
              <w:jc w:val="both"/>
              <w:rPr>
                <w:sz w:val="16"/>
                <w:szCs w:val="16"/>
                <w:lang w:val="uk-UA"/>
              </w:rPr>
            </w:pPr>
            <w:r w:rsidRPr="00CD2ECD">
              <w:rPr>
                <w:sz w:val="16"/>
                <w:szCs w:val="16"/>
                <w:lang w:val="uk-UA"/>
              </w:rPr>
              <w:t>у ваговій кількості 1000 тонн на рік або більше - до 1 жовтня 2026 р.;</w:t>
            </w:r>
          </w:p>
          <w:p w14:paraId="5AC21A46" w14:textId="77777777" w:rsidR="00732B98" w:rsidRPr="00CD2ECD" w:rsidRDefault="00732B98" w:rsidP="00B374F3">
            <w:pPr>
              <w:pStyle w:val="a9"/>
              <w:numPr>
                <w:ilvl w:val="0"/>
                <w:numId w:val="22"/>
              </w:numPr>
              <w:contextualSpacing/>
              <w:jc w:val="both"/>
              <w:rPr>
                <w:sz w:val="16"/>
                <w:szCs w:val="16"/>
                <w:lang w:val="uk-UA"/>
              </w:rPr>
            </w:pPr>
            <w:r w:rsidRPr="00CD2ECD">
              <w:rPr>
                <w:sz w:val="16"/>
                <w:szCs w:val="16"/>
                <w:lang w:val="uk-UA"/>
              </w:rPr>
              <w:t>у ваговій кількості від 100 до 1000 тонн на рік - до 1 червня 2028 р.;</w:t>
            </w:r>
          </w:p>
          <w:p w14:paraId="6376C7EB" w14:textId="77777777" w:rsidR="00732B98" w:rsidRPr="00CD2ECD" w:rsidRDefault="00732B98" w:rsidP="00B374F3">
            <w:pPr>
              <w:pStyle w:val="a9"/>
              <w:numPr>
                <w:ilvl w:val="0"/>
                <w:numId w:val="22"/>
              </w:numPr>
              <w:contextualSpacing/>
              <w:jc w:val="both"/>
              <w:rPr>
                <w:sz w:val="16"/>
                <w:szCs w:val="16"/>
                <w:lang w:val="uk-UA"/>
              </w:rPr>
            </w:pPr>
            <w:r w:rsidRPr="00CD2ECD">
              <w:rPr>
                <w:sz w:val="16"/>
                <w:szCs w:val="16"/>
                <w:lang w:val="uk-UA"/>
              </w:rPr>
              <w:t>у ваговій кількості від 1 до 100 тонн на рік - до 1 березня 2030 р.</w:t>
            </w:r>
          </w:p>
          <w:p w14:paraId="5EE07011" w14:textId="77777777" w:rsidR="00732B98" w:rsidRPr="00CD2ECD" w:rsidRDefault="00732B98" w:rsidP="00732B98">
            <w:pPr>
              <w:spacing w:before="240" w:after="240"/>
              <w:rPr>
                <w:sz w:val="16"/>
                <w:szCs w:val="16"/>
                <w:lang w:val="uk-UA"/>
              </w:rPr>
            </w:pPr>
            <w:r w:rsidRPr="00CD2ECD">
              <w:rPr>
                <w:sz w:val="16"/>
                <w:szCs w:val="16"/>
                <w:lang w:val="uk-UA"/>
              </w:rPr>
              <w:t xml:space="preserve">Отже, навіть </w:t>
            </w:r>
            <w:r w:rsidRPr="00CD2ECD">
              <w:rPr>
                <w:b/>
                <w:bCs/>
                <w:sz w:val="16"/>
                <w:szCs w:val="16"/>
                <w:lang w:val="uk-UA"/>
              </w:rPr>
              <w:t>чисто внутрішній виробник сумішей</w:t>
            </w:r>
            <w:r w:rsidRPr="00CD2ECD">
              <w:rPr>
                <w:sz w:val="16"/>
                <w:szCs w:val="16"/>
                <w:lang w:val="uk-UA"/>
              </w:rPr>
              <w:t xml:space="preserve"> без імпорту сировини попадає в систему, а саме, його речовини й </w:t>
            </w:r>
            <w:r w:rsidRPr="00CD2ECD">
              <w:rPr>
                <w:sz w:val="16"/>
                <w:szCs w:val="16"/>
                <w:lang w:val="uk-UA"/>
              </w:rPr>
              <w:lastRenderedPageBreak/>
              <w:t>суміші підлягають класифікації, маркуванню, SDS, а речовини – державній реєстрації. (Див. Додаток №3).</w:t>
            </w:r>
          </w:p>
          <w:p w14:paraId="63381304" w14:textId="77777777" w:rsidR="00732B98" w:rsidRPr="00CD2ECD" w:rsidRDefault="00732B98" w:rsidP="00732B98">
            <w:pPr>
              <w:tabs>
                <w:tab w:val="clear" w:pos="567"/>
              </w:tabs>
              <w:jc w:val="left"/>
              <w:rPr>
                <w:sz w:val="16"/>
                <w:szCs w:val="16"/>
                <w:lang w:val="uk-UA"/>
              </w:rPr>
            </w:pPr>
            <w:r w:rsidRPr="00CD2ECD">
              <w:rPr>
                <w:sz w:val="16"/>
                <w:szCs w:val="16"/>
                <w:lang w:val="uk-UA"/>
              </w:rPr>
              <w:t>Станом на кінець 2025 року</w:t>
            </w:r>
            <w:r w:rsidRPr="00CD2ECD">
              <w:rPr>
                <w:b/>
                <w:bCs/>
                <w:sz w:val="16"/>
                <w:szCs w:val="16"/>
                <w:lang w:val="uk-UA"/>
              </w:rPr>
              <w:t xml:space="preserve"> уже чинні:</w:t>
            </w:r>
            <w:r w:rsidRPr="00CD2ECD">
              <w:rPr>
                <w:b/>
                <w:bCs/>
                <w:sz w:val="16"/>
                <w:szCs w:val="16"/>
                <w:lang w:val="uk-UA"/>
              </w:rPr>
              <w:br/>
            </w:r>
            <w:r w:rsidRPr="00CD2ECD">
              <w:rPr>
                <w:sz w:val="16"/>
                <w:szCs w:val="16"/>
                <w:lang w:val="uk-UA"/>
              </w:rPr>
              <w:t xml:space="preserve">-Технічний регламент класифікації небезпечності, маркування та пакування хімічної продукції (Постанова КМУ від 10.05.2024 р. № 539 </w:t>
            </w:r>
            <w:hyperlink r:id="rId47" w:anchor="Text" w:history="1">
              <w:r w:rsidRPr="00CD2ECD">
                <w:rPr>
                  <w:rStyle w:val="afe"/>
                  <w:sz w:val="16"/>
                  <w:szCs w:val="16"/>
                  <w:lang w:val="uk-UA"/>
                </w:rPr>
                <w:t>Про затвердження Технічного регламенту класифікації небезпечності, маркування та пакування хімічної продукції</w:t>
              </w:r>
            </w:hyperlink>
            <w:r w:rsidRPr="00CD2ECD">
              <w:rPr>
                <w:sz w:val="16"/>
                <w:szCs w:val="16"/>
                <w:lang w:val="uk-UA"/>
              </w:rPr>
              <w:t>);</w:t>
            </w:r>
          </w:p>
          <w:p w14:paraId="6B1A3E63" w14:textId="558E53DA" w:rsidR="00732B98" w:rsidRPr="00CD2ECD" w:rsidRDefault="00732B98" w:rsidP="00732B98">
            <w:pPr>
              <w:tabs>
                <w:tab w:val="clear" w:pos="567"/>
              </w:tabs>
              <w:jc w:val="left"/>
              <w:rPr>
                <w:sz w:val="16"/>
                <w:szCs w:val="16"/>
                <w:lang w:val="uk-UA"/>
              </w:rPr>
            </w:pPr>
            <w:r w:rsidRPr="00CD2ECD">
              <w:rPr>
                <w:sz w:val="16"/>
                <w:szCs w:val="16"/>
                <w:lang w:val="uk-UA"/>
              </w:rPr>
              <w:br/>
              <w:t xml:space="preserve">-Технічний регламент щодо безпечності хімічної продукції </w:t>
            </w:r>
            <w:r w:rsidR="00EA6520" w:rsidRPr="00CD2ECD">
              <w:rPr>
                <w:sz w:val="16"/>
                <w:szCs w:val="16"/>
                <w:lang w:val="uk-UA"/>
              </w:rPr>
              <w:t xml:space="preserve">затверджений </w:t>
            </w:r>
            <w:hyperlink r:id="rId48" w:anchor="Text" w:history="1">
              <w:r w:rsidRPr="00CD2ECD">
                <w:rPr>
                  <w:rStyle w:val="afe"/>
                  <w:sz w:val="16"/>
                  <w:szCs w:val="16"/>
                  <w:lang w:val="uk-UA"/>
                </w:rPr>
                <w:t>Постанов</w:t>
              </w:r>
              <w:r w:rsidR="00EA6520" w:rsidRPr="00CD2ECD">
                <w:rPr>
                  <w:rStyle w:val="afe"/>
                  <w:sz w:val="16"/>
                  <w:szCs w:val="16"/>
                  <w:lang w:val="uk-UA"/>
                </w:rPr>
                <w:t>ою</w:t>
              </w:r>
              <w:r w:rsidRPr="00CD2ECD">
                <w:rPr>
                  <w:rStyle w:val="afe"/>
                  <w:sz w:val="16"/>
                  <w:szCs w:val="16"/>
                  <w:lang w:val="uk-UA"/>
                </w:rPr>
                <w:t xml:space="preserve"> КМУ від 23.07.2024 р. № 847</w:t>
              </w:r>
            </w:hyperlink>
            <w:r w:rsidRPr="00CD2ECD">
              <w:rPr>
                <w:sz w:val="16"/>
                <w:szCs w:val="16"/>
                <w:lang w:val="uk-UA"/>
              </w:rPr>
              <w:t>;</w:t>
            </w:r>
            <w:r w:rsidRPr="00CD2ECD">
              <w:rPr>
                <w:sz w:val="16"/>
                <w:szCs w:val="16"/>
                <w:lang w:val="uk-UA"/>
              </w:rPr>
              <w:br/>
            </w:r>
          </w:p>
          <w:p w14:paraId="68D841A4" w14:textId="612A336A" w:rsidR="00732B98" w:rsidRPr="00CD2ECD" w:rsidRDefault="00732B98" w:rsidP="00732B98">
            <w:pPr>
              <w:tabs>
                <w:tab w:val="clear" w:pos="567"/>
              </w:tabs>
              <w:jc w:val="left"/>
              <w:rPr>
                <w:sz w:val="16"/>
                <w:szCs w:val="16"/>
                <w:lang w:val="uk-UA"/>
              </w:rPr>
            </w:pPr>
            <w:r w:rsidRPr="00CD2ECD">
              <w:rPr>
                <w:sz w:val="16"/>
                <w:szCs w:val="16"/>
                <w:lang w:val="uk-UA"/>
              </w:rPr>
              <w:t xml:space="preserve">-Порядок ведення Державного реєстру хімічних речовин </w:t>
            </w:r>
            <w:r w:rsidR="00CC1FA6" w:rsidRPr="00CD2ECD">
              <w:rPr>
                <w:sz w:val="16"/>
                <w:szCs w:val="16"/>
                <w:lang w:val="uk-UA"/>
              </w:rPr>
              <w:t xml:space="preserve"> затверджений </w:t>
            </w:r>
            <w:hyperlink r:id="rId49" w:anchor="Text" w:history="1">
              <w:r w:rsidRPr="00CD2ECD">
                <w:rPr>
                  <w:rStyle w:val="afe"/>
                  <w:sz w:val="16"/>
                  <w:szCs w:val="16"/>
                  <w:lang w:val="uk-UA"/>
                </w:rPr>
                <w:t>Постанов</w:t>
              </w:r>
              <w:r w:rsidR="00CC1FA6" w:rsidRPr="00CD2ECD">
                <w:rPr>
                  <w:rStyle w:val="afe"/>
                  <w:sz w:val="16"/>
                  <w:szCs w:val="16"/>
                  <w:lang w:val="uk-UA"/>
                </w:rPr>
                <w:t>ою</w:t>
              </w:r>
              <w:r w:rsidRPr="00CD2ECD">
                <w:rPr>
                  <w:rStyle w:val="afe"/>
                  <w:sz w:val="16"/>
                  <w:szCs w:val="16"/>
                  <w:lang w:val="uk-UA"/>
                </w:rPr>
                <w:t xml:space="preserve"> КМУ від 20.08.2024 р. № 946</w:t>
              </w:r>
            </w:hyperlink>
            <w:r w:rsidR="00EA6520" w:rsidRPr="00CD2ECD">
              <w:rPr>
                <w:sz w:val="16"/>
                <w:szCs w:val="16"/>
                <w:lang w:val="uk-UA"/>
              </w:rPr>
              <w:t xml:space="preserve"> </w:t>
            </w:r>
            <w:r w:rsidRPr="00CD2ECD">
              <w:rPr>
                <w:sz w:val="16"/>
                <w:szCs w:val="16"/>
                <w:lang w:val="uk-UA"/>
              </w:rPr>
              <w:t>;</w:t>
            </w:r>
          </w:p>
          <w:p w14:paraId="4B5B1D26" w14:textId="77777777" w:rsidR="00732B98" w:rsidRPr="00CD2ECD" w:rsidRDefault="00732B98" w:rsidP="00732B98">
            <w:pPr>
              <w:tabs>
                <w:tab w:val="clear" w:pos="567"/>
              </w:tabs>
              <w:jc w:val="left"/>
              <w:rPr>
                <w:sz w:val="16"/>
                <w:szCs w:val="16"/>
                <w:lang w:val="uk-UA"/>
              </w:rPr>
            </w:pPr>
          </w:p>
          <w:p w14:paraId="2193801C" w14:textId="017A1C37" w:rsidR="00732B98" w:rsidRPr="00CD2ECD" w:rsidRDefault="00732B98" w:rsidP="00732B98">
            <w:pPr>
              <w:pStyle w:val="a9"/>
              <w:ind w:left="0"/>
              <w:jc w:val="both"/>
              <w:rPr>
                <w:sz w:val="16"/>
                <w:szCs w:val="16"/>
                <w:lang w:val="uk-UA"/>
              </w:rPr>
            </w:pPr>
            <w:r w:rsidRPr="00CD2ECD">
              <w:rPr>
                <w:sz w:val="16"/>
                <w:szCs w:val="16"/>
                <w:lang w:val="uk-UA"/>
              </w:rPr>
              <w:t>-Порядок створення та функціонування інформаційної системи забезпечення хімічної безпеки (як частина ЕкоСистеми).</w:t>
            </w:r>
          </w:p>
        </w:tc>
      </w:tr>
      <w:tr w:rsidR="00732B98" w:rsidRPr="00573D12" w14:paraId="0A2B0E63" w14:textId="77777777" w:rsidTr="00206516">
        <w:tc>
          <w:tcPr>
            <w:tcW w:w="420" w:type="dxa"/>
            <w:vAlign w:val="center"/>
          </w:tcPr>
          <w:p w14:paraId="3B5AB8F6" w14:textId="76ADF023" w:rsidR="00732B98" w:rsidRPr="00CD2ECD" w:rsidRDefault="00732B98" w:rsidP="00466440">
            <w:pPr>
              <w:rPr>
                <w:sz w:val="16"/>
                <w:szCs w:val="16"/>
                <w:lang w:val="uk-UA"/>
              </w:rPr>
            </w:pPr>
            <w:r w:rsidRPr="00CD2ECD">
              <w:rPr>
                <w:sz w:val="16"/>
                <w:szCs w:val="16"/>
                <w:lang w:val="uk-UA"/>
              </w:rPr>
              <w:lastRenderedPageBreak/>
              <w:t>10.</w:t>
            </w:r>
          </w:p>
        </w:tc>
        <w:tc>
          <w:tcPr>
            <w:tcW w:w="1504" w:type="dxa"/>
            <w:vAlign w:val="center"/>
          </w:tcPr>
          <w:p w14:paraId="227682EC" w14:textId="43F10E69" w:rsidR="00732B98" w:rsidRPr="00CD2ECD" w:rsidRDefault="00732B98" w:rsidP="00E2764A">
            <w:pPr>
              <w:pStyle w:val="2"/>
              <w:spacing w:after="240"/>
              <w:jc w:val="left"/>
              <w:rPr>
                <w:rFonts w:ascii="Times New Roman" w:hAnsi="Times New Roman" w:cs="Times New Roman"/>
                <w:b/>
                <w:bCs/>
                <w:i/>
                <w:iCs/>
                <w:color w:val="000000" w:themeColor="text1"/>
                <w:sz w:val="16"/>
                <w:szCs w:val="16"/>
                <w:lang w:val="uk-UA"/>
              </w:rPr>
            </w:pPr>
            <w:r w:rsidRPr="00CD2ECD">
              <w:rPr>
                <w:rFonts w:ascii="Times New Roman" w:hAnsi="Times New Roman" w:cs="Times New Roman"/>
                <w:b/>
                <w:i/>
                <w:color w:val="000000" w:themeColor="text1"/>
                <w:sz w:val="16"/>
                <w:szCs w:val="16"/>
                <w:lang w:val="uk-UA"/>
              </w:rPr>
              <w:t>ІНТЕГРОВАНИЙ ДОВКІЛЕВИЙ ДОЗВІЛ (ДАЛІ- ІДД)</w:t>
            </w:r>
          </w:p>
        </w:tc>
        <w:tc>
          <w:tcPr>
            <w:tcW w:w="3353" w:type="dxa"/>
            <w:vAlign w:val="center"/>
          </w:tcPr>
          <w:p w14:paraId="4C1EDC73" w14:textId="77777777" w:rsidR="00732B98" w:rsidRPr="00CD2ECD" w:rsidRDefault="00732B98" w:rsidP="00732B98">
            <w:pPr>
              <w:pStyle w:val="a9"/>
              <w:numPr>
                <w:ilvl w:val="0"/>
                <w:numId w:val="21"/>
              </w:numPr>
              <w:contextualSpacing/>
              <w:jc w:val="both"/>
              <w:rPr>
                <w:sz w:val="16"/>
                <w:szCs w:val="16"/>
                <w:lang w:val="uk-UA"/>
              </w:rPr>
            </w:pPr>
            <w:r w:rsidRPr="00CD2ECD">
              <w:rPr>
                <w:sz w:val="16"/>
                <w:szCs w:val="16"/>
                <w:lang w:val="uk-UA"/>
              </w:rPr>
              <w:t>Інтегрований довкіллєвий дозвіл (ІДД)</w:t>
            </w:r>
          </w:p>
          <w:p w14:paraId="56FC1180" w14:textId="77777777" w:rsidR="00732B98" w:rsidRPr="00CD2ECD" w:rsidRDefault="00732B98" w:rsidP="00732B98">
            <w:pPr>
              <w:rPr>
                <w:sz w:val="16"/>
                <w:szCs w:val="16"/>
                <w:lang w:val="uk-UA"/>
              </w:rPr>
            </w:pPr>
          </w:p>
          <w:p w14:paraId="37894B23" w14:textId="77777777" w:rsidR="00732B98" w:rsidRPr="00CD2ECD" w:rsidRDefault="00732B98" w:rsidP="00732B98">
            <w:pPr>
              <w:tabs>
                <w:tab w:val="clear" w:pos="567"/>
              </w:tabs>
              <w:ind w:left="360"/>
              <w:rPr>
                <w:sz w:val="16"/>
                <w:szCs w:val="16"/>
                <w:lang w:val="uk-UA"/>
              </w:rPr>
            </w:pPr>
          </w:p>
        </w:tc>
        <w:tc>
          <w:tcPr>
            <w:tcW w:w="4499" w:type="dxa"/>
            <w:vAlign w:val="center"/>
          </w:tcPr>
          <w:p w14:paraId="707FB07B" w14:textId="77777777" w:rsidR="00732B98" w:rsidRPr="00CD2ECD" w:rsidRDefault="00732B98" w:rsidP="00732B98">
            <w:pPr>
              <w:rPr>
                <w:sz w:val="16"/>
                <w:szCs w:val="16"/>
                <w:lang w:val="uk-UA"/>
              </w:rPr>
            </w:pPr>
            <w:r w:rsidRPr="00CD2ECD">
              <w:rPr>
                <w:sz w:val="16"/>
                <w:szCs w:val="16"/>
                <w:lang w:val="uk-UA"/>
              </w:rPr>
              <w:t xml:space="preserve">8 серпня 2025 року набрав чинності Закон України </w:t>
            </w:r>
            <w:hyperlink r:id="rId50" w:anchor="Text" w:history="1">
              <w:r w:rsidRPr="00CD2ECD">
                <w:rPr>
                  <w:rStyle w:val="afe"/>
                  <w:sz w:val="16"/>
                  <w:szCs w:val="16"/>
                  <w:lang w:val="uk-UA"/>
                </w:rPr>
                <w:t>Про інтегроване запобігання та контроль промислового забруднення.</w:t>
              </w:r>
            </w:hyperlink>
            <w:r w:rsidRPr="00CD2ECD">
              <w:rPr>
                <w:sz w:val="16"/>
                <w:szCs w:val="16"/>
                <w:lang w:val="uk-UA"/>
              </w:rPr>
              <w:t xml:space="preserve">: </w:t>
            </w:r>
          </w:p>
          <w:p w14:paraId="6DA24149" w14:textId="77777777" w:rsidR="00732B98" w:rsidRPr="00CD2ECD" w:rsidRDefault="00732B98" w:rsidP="00732B98">
            <w:pPr>
              <w:pStyle w:val="a9"/>
              <w:numPr>
                <w:ilvl w:val="0"/>
                <w:numId w:val="21"/>
              </w:numPr>
              <w:contextualSpacing/>
              <w:jc w:val="both"/>
              <w:rPr>
                <w:sz w:val="16"/>
                <w:szCs w:val="16"/>
                <w:lang w:val="uk-UA"/>
              </w:rPr>
            </w:pPr>
            <w:r w:rsidRPr="00CD2ECD">
              <w:rPr>
                <w:sz w:val="16"/>
                <w:szCs w:val="16"/>
                <w:lang w:val="uk-UA"/>
              </w:rPr>
              <w:t xml:space="preserve">для нових установок – отримання ІДД до початку роботи; </w:t>
            </w:r>
          </w:p>
          <w:p w14:paraId="04AF8F39" w14:textId="77777777" w:rsidR="00732B98" w:rsidRPr="00CD2ECD" w:rsidRDefault="00732B98" w:rsidP="00732B98">
            <w:pPr>
              <w:pStyle w:val="a9"/>
              <w:numPr>
                <w:ilvl w:val="0"/>
                <w:numId w:val="21"/>
              </w:numPr>
              <w:contextualSpacing/>
              <w:jc w:val="both"/>
              <w:rPr>
                <w:sz w:val="16"/>
                <w:szCs w:val="16"/>
                <w:lang w:val="uk-UA"/>
              </w:rPr>
            </w:pPr>
            <w:r w:rsidRPr="00CD2ECD">
              <w:rPr>
                <w:sz w:val="16"/>
                <w:szCs w:val="16"/>
                <w:lang w:val="uk-UA"/>
              </w:rPr>
              <w:t xml:space="preserve">для існуючих підприємств не пізніше </w:t>
            </w:r>
            <w:r w:rsidRPr="00CD2ECD">
              <w:rPr>
                <w:b/>
                <w:bCs/>
                <w:sz w:val="16"/>
                <w:szCs w:val="16"/>
                <w:lang w:val="uk-UA"/>
              </w:rPr>
              <w:t>5 серпня 2028 року</w:t>
            </w:r>
            <w:r w:rsidRPr="00CD2ECD">
              <w:rPr>
                <w:sz w:val="16"/>
                <w:szCs w:val="16"/>
                <w:lang w:val="uk-UA"/>
              </w:rPr>
              <w:t xml:space="preserve"> подати заявку на отримання ІДД;</w:t>
            </w:r>
          </w:p>
          <w:p w14:paraId="5E16415E" w14:textId="77777777" w:rsidR="00732B98" w:rsidRPr="00CD2ECD" w:rsidRDefault="00732B98" w:rsidP="00732B98">
            <w:pPr>
              <w:pStyle w:val="a9"/>
              <w:numPr>
                <w:ilvl w:val="0"/>
                <w:numId w:val="21"/>
              </w:numPr>
              <w:contextualSpacing/>
              <w:jc w:val="both"/>
              <w:rPr>
                <w:sz w:val="16"/>
                <w:szCs w:val="16"/>
                <w:lang w:val="uk-UA"/>
              </w:rPr>
            </w:pPr>
            <w:r w:rsidRPr="00CD2ECD">
              <w:rPr>
                <w:sz w:val="16"/>
                <w:szCs w:val="16"/>
                <w:lang w:val="uk-UA"/>
              </w:rPr>
              <w:t xml:space="preserve">до </w:t>
            </w:r>
            <w:r w:rsidRPr="00CD2ECD">
              <w:rPr>
                <w:b/>
                <w:bCs/>
                <w:sz w:val="16"/>
                <w:szCs w:val="16"/>
                <w:lang w:val="uk-UA"/>
              </w:rPr>
              <w:t>8 серпня 2029 року</w:t>
            </w:r>
            <w:r w:rsidRPr="00CD2ECD">
              <w:rPr>
                <w:sz w:val="16"/>
                <w:szCs w:val="16"/>
                <w:lang w:val="uk-UA"/>
              </w:rPr>
              <w:t xml:space="preserve"> потрібно завершити процедуру та фактично отримати ІДД.</w:t>
            </w:r>
          </w:p>
          <w:p w14:paraId="16D68DD1" w14:textId="77777777" w:rsidR="00732B98" w:rsidRPr="00CD2ECD" w:rsidRDefault="00732B98" w:rsidP="00732B98">
            <w:pPr>
              <w:pStyle w:val="a9"/>
              <w:ind w:left="0"/>
              <w:jc w:val="both"/>
              <w:rPr>
                <w:sz w:val="16"/>
                <w:szCs w:val="16"/>
                <w:lang w:val="uk-UA"/>
              </w:rPr>
            </w:pPr>
            <w:r w:rsidRPr="00CD2ECD">
              <w:rPr>
                <w:sz w:val="16"/>
                <w:szCs w:val="16"/>
                <w:lang w:val="uk-UA"/>
              </w:rPr>
              <w:t>В умовах інтегрованого довкіллєвого дозволу визначаються гранично допустимі викиди для речовин, вібрації, тепла, шуму, інших фізичних та біологічних факторів, які вивільнятимуться внаслідок діяльності установки, згідно з висновками найкращих доступних технологій та методів управління, а для викидів, які не включені до таких висновків, а також у разі відсутності затверджених висновків найкращих доступних технологій та методів управління - екологічними нормативами. </w:t>
            </w:r>
          </w:p>
          <w:p w14:paraId="2914486C" w14:textId="7EFBD219" w:rsidR="00732B98" w:rsidRPr="00CD2ECD" w:rsidRDefault="00732B98" w:rsidP="00206516">
            <w:pPr>
              <w:pStyle w:val="a9"/>
              <w:spacing w:after="120"/>
              <w:ind w:left="0"/>
              <w:jc w:val="both"/>
              <w:rPr>
                <w:color w:val="000000"/>
                <w:sz w:val="16"/>
                <w:szCs w:val="16"/>
                <w:lang w:val="uk-UA"/>
              </w:rPr>
            </w:pPr>
            <w:r w:rsidRPr="00CD2ECD">
              <w:rPr>
                <w:sz w:val="16"/>
                <w:szCs w:val="16"/>
                <w:lang w:val="uk-UA"/>
              </w:rPr>
              <w:t xml:space="preserve">Перелік видів діяльності, які вимагають отримання </w:t>
            </w:r>
            <w:r w:rsidR="00206516" w:rsidRPr="00CD2ECD">
              <w:rPr>
                <w:sz w:val="16"/>
                <w:szCs w:val="16"/>
                <w:lang w:val="uk-UA"/>
              </w:rPr>
              <w:t>інтегрованого</w:t>
            </w:r>
            <w:r w:rsidRPr="00CD2ECD">
              <w:rPr>
                <w:sz w:val="16"/>
                <w:szCs w:val="16"/>
                <w:lang w:val="uk-UA"/>
              </w:rPr>
              <w:t xml:space="preserve"> довкіллєвого дозволу викладено в Додатку №4.</w:t>
            </w:r>
          </w:p>
        </w:tc>
      </w:tr>
      <w:tr w:rsidR="00732B98" w:rsidRPr="00573D12" w14:paraId="787867EA" w14:textId="77777777" w:rsidTr="00206516">
        <w:tc>
          <w:tcPr>
            <w:tcW w:w="420" w:type="dxa"/>
            <w:vAlign w:val="center"/>
          </w:tcPr>
          <w:p w14:paraId="241D45C5" w14:textId="34E2D618" w:rsidR="00732B98" w:rsidRPr="00CD2ECD" w:rsidRDefault="00732B98" w:rsidP="00466440">
            <w:pPr>
              <w:rPr>
                <w:sz w:val="16"/>
                <w:szCs w:val="16"/>
                <w:lang w:val="uk-UA"/>
              </w:rPr>
            </w:pPr>
            <w:r w:rsidRPr="00CD2ECD">
              <w:rPr>
                <w:sz w:val="16"/>
                <w:szCs w:val="16"/>
                <w:lang w:val="uk-UA"/>
              </w:rPr>
              <w:t>11.</w:t>
            </w:r>
          </w:p>
        </w:tc>
        <w:tc>
          <w:tcPr>
            <w:tcW w:w="1504" w:type="dxa"/>
            <w:vAlign w:val="center"/>
          </w:tcPr>
          <w:p w14:paraId="120A6279" w14:textId="3048A4DF" w:rsidR="00732B98" w:rsidRPr="00CD2ECD" w:rsidRDefault="00732B98" w:rsidP="00E2764A">
            <w:pPr>
              <w:pStyle w:val="2"/>
              <w:spacing w:after="240"/>
              <w:jc w:val="left"/>
              <w:rPr>
                <w:rFonts w:ascii="Times New Roman" w:hAnsi="Times New Roman" w:cs="Times New Roman"/>
                <w:b/>
                <w:bCs/>
                <w:i/>
                <w:iCs/>
                <w:color w:val="000000" w:themeColor="text1"/>
                <w:sz w:val="16"/>
                <w:szCs w:val="16"/>
                <w:lang w:val="uk-UA"/>
              </w:rPr>
            </w:pPr>
            <w:r w:rsidRPr="00CD2ECD">
              <w:rPr>
                <w:rFonts w:ascii="Times New Roman" w:hAnsi="Times New Roman" w:cs="Times New Roman"/>
                <w:b/>
                <w:i/>
                <w:color w:val="000000" w:themeColor="text1"/>
                <w:sz w:val="16"/>
                <w:szCs w:val="16"/>
                <w:lang w:val="uk-UA"/>
              </w:rPr>
              <w:t>Охорона праці та пожежна безпека</w:t>
            </w:r>
          </w:p>
        </w:tc>
        <w:tc>
          <w:tcPr>
            <w:tcW w:w="3353" w:type="dxa"/>
            <w:vAlign w:val="center"/>
          </w:tcPr>
          <w:p w14:paraId="71BB9640" w14:textId="77777777" w:rsidR="00732B98" w:rsidRPr="00CD2ECD" w:rsidRDefault="00732B98" w:rsidP="00732B98">
            <w:pPr>
              <w:pStyle w:val="a9"/>
              <w:numPr>
                <w:ilvl w:val="0"/>
                <w:numId w:val="19"/>
              </w:numPr>
              <w:contextualSpacing/>
              <w:jc w:val="both"/>
              <w:rPr>
                <w:sz w:val="16"/>
                <w:szCs w:val="16"/>
                <w:lang w:val="uk-UA"/>
              </w:rPr>
            </w:pPr>
            <w:r w:rsidRPr="00CD2ECD">
              <w:rPr>
                <w:sz w:val="16"/>
                <w:szCs w:val="16"/>
                <w:lang w:val="uk-UA"/>
              </w:rPr>
              <w:t xml:space="preserve">Політики/Процедури/накази/документи, які підтверджують впровадження системи екологічного та соціального менеджменту на підприємстві; </w:t>
            </w:r>
          </w:p>
          <w:p w14:paraId="448010CF" w14:textId="77777777" w:rsidR="00732B98" w:rsidRPr="00CD2ECD" w:rsidRDefault="00732B98" w:rsidP="00732B98">
            <w:pPr>
              <w:pStyle w:val="a9"/>
              <w:numPr>
                <w:ilvl w:val="0"/>
                <w:numId w:val="19"/>
              </w:numPr>
              <w:contextualSpacing/>
              <w:jc w:val="both"/>
              <w:rPr>
                <w:sz w:val="16"/>
                <w:szCs w:val="16"/>
                <w:lang w:val="uk-UA"/>
              </w:rPr>
            </w:pPr>
            <w:r w:rsidRPr="00CD2ECD">
              <w:rPr>
                <w:sz w:val="16"/>
                <w:szCs w:val="16"/>
                <w:lang w:val="uk-UA"/>
              </w:rPr>
              <w:t>Положення про службу охорони праці (чисельність персоналу більше 50) ЗУ «</w:t>
            </w:r>
            <w:hyperlink r:id="rId51" w:anchor="Text" w:history="1">
              <w:r w:rsidRPr="00CD2ECD">
                <w:rPr>
                  <w:rStyle w:val="afe"/>
                  <w:sz w:val="16"/>
                  <w:szCs w:val="16"/>
                  <w:lang w:val="uk-UA"/>
                </w:rPr>
                <w:t>Про охорону праці»</w:t>
              </w:r>
            </w:hyperlink>
          </w:p>
          <w:p w14:paraId="00119CE9" w14:textId="77777777" w:rsidR="00732B98" w:rsidRPr="00CD2ECD" w:rsidRDefault="00732B98" w:rsidP="00732B98">
            <w:pPr>
              <w:pStyle w:val="a9"/>
              <w:numPr>
                <w:ilvl w:val="0"/>
                <w:numId w:val="19"/>
              </w:numPr>
              <w:contextualSpacing/>
              <w:jc w:val="both"/>
              <w:rPr>
                <w:sz w:val="16"/>
                <w:szCs w:val="16"/>
                <w:lang w:val="uk-UA"/>
              </w:rPr>
            </w:pPr>
            <w:r w:rsidRPr="00CD2ECD">
              <w:rPr>
                <w:sz w:val="16"/>
                <w:szCs w:val="16"/>
                <w:lang w:val="uk-UA"/>
              </w:rPr>
              <w:t>Інструкції з охорони праці, пожежної безпеки;</w:t>
            </w:r>
          </w:p>
          <w:p w14:paraId="33706F82" w14:textId="3EBD439A" w:rsidR="00732B98" w:rsidRPr="00CD2ECD" w:rsidRDefault="00732B98" w:rsidP="00732B98">
            <w:pPr>
              <w:tabs>
                <w:tab w:val="clear" w:pos="567"/>
              </w:tabs>
              <w:rPr>
                <w:sz w:val="16"/>
                <w:szCs w:val="16"/>
                <w:lang w:val="uk-UA"/>
              </w:rPr>
            </w:pPr>
            <w:r w:rsidRPr="00CD2ECD">
              <w:rPr>
                <w:sz w:val="16"/>
                <w:szCs w:val="16"/>
                <w:lang w:val="uk-UA"/>
              </w:rPr>
              <w:t>Плани дій при надзвичайних ситуаціях, для ліквідації наслідків аварій, тощо.</w:t>
            </w:r>
          </w:p>
        </w:tc>
        <w:tc>
          <w:tcPr>
            <w:tcW w:w="4499" w:type="dxa"/>
            <w:vAlign w:val="center"/>
          </w:tcPr>
          <w:p w14:paraId="660DB8A0" w14:textId="77777777" w:rsidR="00732B98" w:rsidRPr="00CD2ECD" w:rsidRDefault="00732B98" w:rsidP="00732B98">
            <w:pPr>
              <w:pStyle w:val="2"/>
              <w:spacing w:before="0"/>
              <w:jc w:val="left"/>
              <w:rPr>
                <w:rFonts w:ascii="Times New Roman" w:hAnsi="Times New Roman" w:cs="Times New Roman"/>
                <w:bCs/>
                <w:iCs/>
                <w:color w:val="auto"/>
                <w:sz w:val="16"/>
                <w:szCs w:val="16"/>
                <w:lang w:val="uk-UA"/>
              </w:rPr>
            </w:pPr>
            <w:r w:rsidRPr="00CD2ECD">
              <w:rPr>
                <w:rFonts w:ascii="Times New Roman" w:hAnsi="Times New Roman" w:cs="Times New Roman"/>
                <w:bCs/>
                <w:iCs/>
                <w:color w:val="auto"/>
                <w:sz w:val="16"/>
                <w:szCs w:val="16"/>
                <w:lang w:val="uk-UA"/>
              </w:rPr>
              <w:t xml:space="preserve">Документація з питань охорони праці: </w:t>
            </w:r>
          </w:p>
          <w:p w14:paraId="3770C0A5" w14:textId="77777777" w:rsidR="00732B98" w:rsidRPr="00CD2ECD" w:rsidRDefault="00732B98" w:rsidP="00732B98">
            <w:pPr>
              <w:pStyle w:val="a9"/>
              <w:numPr>
                <w:ilvl w:val="0"/>
                <w:numId w:val="19"/>
              </w:numPr>
              <w:rPr>
                <w:sz w:val="16"/>
                <w:szCs w:val="16"/>
                <w:lang w:val="uk-UA"/>
              </w:rPr>
            </w:pPr>
            <w:r w:rsidRPr="00CD2ECD">
              <w:rPr>
                <w:sz w:val="16"/>
                <w:szCs w:val="16"/>
                <w:lang w:val="uk-UA"/>
              </w:rPr>
              <w:t>Відповідальна особо за ОП;</w:t>
            </w:r>
          </w:p>
          <w:p w14:paraId="7B9B50B4" w14:textId="77777777" w:rsidR="00732B98" w:rsidRPr="00CD2ECD" w:rsidRDefault="00732B98" w:rsidP="00732B98">
            <w:pPr>
              <w:pStyle w:val="a9"/>
              <w:numPr>
                <w:ilvl w:val="0"/>
                <w:numId w:val="19"/>
              </w:numPr>
              <w:rPr>
                <w:sz w:val="16"/>
                <w:szCs w:val="16"/>
                <w:lang w:val="uk-UA"/>
              </w:rPr>
            </w:pPr>
            <w:r w:rsidRPr="00CD2ECD">
              <w:rPr>
                <w:sz w:val="16"/>
                <w:szCs w:val="16"/>
                <w:lang w:val="uk-UA"/>
              </w:rPr>
              <w:t xml:space="preserve">Положення про службу </w:t>
            </w:r>
            <w:r w:rsidRPr="00CD2ECD">
              <w:rPr>
                <w:i/>
                <w:iCs/>
                <w:sz w:val="16"/>
                <w:szCs w:val="16"/>
                <w:lang w:val="uk-UA"/>
              </w:rPr>
              <w:t xml:space="preserve">( Наказом Державного комітету України з нагляду за охороною праці № 255 від 15.11.2004р.  затверджено </w:t>
            </w:r>
            <w:hyperlink r:id="rId52" w:anchor="Text" w:history="1">
              <w:r w:rsidRPr="00CD2ECD">
                <w:rPr>
                  <w:rStyle w:val="afe"/>
                  <w:i/>
                  <w:iCs/>
                  <w:sz w:val="16"/>
                  <w:szCs w:val="16"/>
                  <w:lang w:val="uk-UA"/>
                </w:rPr>
                <w:t>Типове положення про службу охорони праці)</w:t>
              </w:r>
            </w:hyperlink>
            <w:r w:rsidRPr="00CD2ECD">
              <w:rPr>
                <w:sz w:val="16"/>
                <w:szCs w:val="16"/>
                <w:lang w:val="uk-UA"/>
              </w:rPr>
              <w:t>;</w:t>
            </w:r>
          </w:p>
          <w:p w14:paraId="107416A2" w14:textId="77777777" w:rsidR="00732B98" w:rsidRPr="00CD2ECD" w:rsidRDefault="00732B98" w:rsidP="00732B98">
            <w:pPr>
              <w:pStyle w:val="a9"/>
              <w:numPr>
                <w:ilvl w:val="0"/>
                <w:numId w:val="19"/>
              </w:numPr>
              <w:rPr>
                <w:sz w:val="16"/>
                <w:szCs w:val="16"/>
                <w:lang w:val="uk-UA"/>
              </w:rPr>
            </w:pPr>
            <w:r w:rsidRPr="00CD2ECD">
              <w:rPr>
                <w:sz w:val="16"/>
                <w:szCs w:val="16"/>
                <w:lang w:val="uk-UA"/>
              </w:rPr>
              <w:t xml:space="preserve"> (розрахунок чисельності працівників згідно методики), (Див. Додаток №5);</w:t>
            </w:r>
          </w:p>
          <w:p w14:paraId="50950776" w14:textId="77777777" w:rsidR="00732B98" w:rsidRPr="00CD2ECD" w:rsidRDefault="00732B98" w:rsidP="00732B98">
            <w:pPr>
              <w:pStyle w:val="a9"/>
              <w:numPr>
                <w:ilvl w:val="0"/>
                <w:numId w:val="19"/>
              </w:numPr>
              <w:rPr>
                <w:sz w:val="16"/>
                <w:szCs w:val="16"/>
                <w:lang w:val="uk-UA"/>
              </w:rPr>
            </w:pPr>
            <w:r w:rsidRPr="00CD2ECD">
              <w:rPr>
                <w:sz w:val="16"/>
                <w:szCs w:val="16"/>
                <w:lang w:val="uk-UA"/>
              </w:rPr>
              <w:t>Інструкції з ОП (</w:t>
            </w:r>
            <w:hyperlink r:id="rId53" w:anchor="Text" w:history="1">
              <w:r w:rsidRPr="00CD2ECD">
                <w:rPr>
                  <w:rStyle w:val="afe"/>
                  <w:sz w:val="16"/>
                  <w:szCs w:val="16"/>
                  <w:lang w:val="uk-UA"/>
                </w:rPr>
                <w:t xml:space="preserve"> Положення про розробку інструкцій з охорони праці затверджено Наказом Міністерства праці та соціальної політики України комітету по нагляду за охороною праці №9| від 29.01.1998)</w:t>
              </w:r>
            </w:hyperlink>
            <w:r w:rsidRPr="00CD2ECD">
              <w:rPr>
                <w:sz w:val="16"/>
                <w:szCs w:val="16"/>
                <w:lang w:val="uk-UA"/>
              </w:rPr>
              <w:t>;</w:t>
            </w:r>
          </w:p>
          <w:p w14:paraId="004C2611" w14:textId="08E4B21C" w:rsidR="00732B98" w:rsidRPr="00CD2ECD" w:rsidRDefault="00732B98" w:rsidP="00732B98">
            <w:pPr>
              <w:pStyle w:val="a9"/>
              <w:numPr>
                <w:ilvl w:val="0"/>
                <w:numId w:val="19"/>
              </w:numPr>
              <w:rPr>
                <w:sz w:val="16"/>
                <w:szCs w:val="16"/>
                <w:lang w:val="uk-UA"/>
              </w:rPr>
            </w:pPr>
            <w:r w:rsidRPr="00CD2ECD">
              <w:rPr>
                <w:sz w:val="16"/>
                <w:szCs w:val="16"/>
                <w:lang w:val="uk-UA"/>
              </w:rPr>
              <w:t xml:space="preserve">Забезпечення ЗІЗ ( </w:t>
            </w:r>
            <w:hyperlink r:id="rId54" w:anchor="Text" w:history="1">
              <w:r w:rsidRPr="00CD2ECD">
                <w:rPr>
                  <w:rStyle w:val="afe"/>
                  <w:sz w:val="16"/>
                  <w:szCs w:val="16"/>
                  <w:lang w:val="uk-UA"/>
                </w:rPr>
                <w:t>Про затвердження Типових норм безплатної видачі спеціального одягу, спеціального взуття та інших засобів індивідуального захисту працівникам сільського та водного господарства . Наказ Міністерства праці та соціальної політики України Коміте</w:t>
              </w:r>
              <w:r w:rsidR="00206516">
                <w:rPr>
                  <w:rStyle w:val="afe"/>
                  <w:sz w:val="16"/>
                  <w:szCs w:val="16"/>
                  <w:lang w:val="uk-UA"/>
                </w:rPr>
                <w:t>т</w:t>
              </w:r>
              <w:r w:rsidRPr="00CD2ECD">
                <w:rPr>
                  <w:rStyle w:val="afe"/>
                  <w:sz w:val="16"/>
                  <w:szCs w:val="16"/>
                  <w:lang w:val="uk-UA"/>
                </w:rPr>
                <w:t>у по нагляду за охороною праці | від 10.06.1998 № 117</w:t>
              </w:r>
            </w:hyperlink>
            <w:r w:rsidRPr="00CD2ECD">
              <w:rPr>
                <w:sz w:val="16"/>
                <w:szCs w:val="16"/>
                <w:lang w:val="uk-UA"/>
              </w:rPr>
              <w:t>);</w:t>
            </w:r>
          </w:p>
          <w:p w14:paraId="045D18BF" w14:textId="77777777" w:rsidR="00732B98" w:rsidRPr="00CD2ECD" w:rsidRDefault="00732B98" w:rsidP="00732B98">
            <w:pPr>
              <w:pStyle w:val="a9"/>
              <w:numPr>
                <w:ilvl w:val="0"/>
                <w:numId w:val="19"/>
              </w:numPr>
              <w:rPr>
                <w:sz w:val="16"/>
                <w:szCs w:val="16"/>
                <w:lang w:val="uk-UA"/>
              </w:rPr>
            </w:pPr>
            <w:r w:rsidRPr="00CD2ECD">
              <w:rPr>
                <w:sz w:val="16"/>
                <w:szCs w:val="16"/>
                <w:lang w:val="uk-UA"/>
              </w:rPr>
              <w:t>Оцінка та віднесення об’єкту об’єктів підвищеної небезпеки(</w:t>
            </w:r>
            <w:r w:rsidRPr="00CD2ECD">
              <w:rPr>
                <w:i/>
                <w:iCs/>
                <w:sz w:val="16"/>
                <w:szCs w:val="16"/>
                <w:lang w:val="uk-UA"/>
              </w:rPr>
              <w:t xml:space="preserve">Закон України « </w:t>
            </w:r>
            <w:hyperlink r:id="rId55" w:anchor="Text" w:history="1">
              <w:r w:rsidRPr="00CD2ECD">
                <w:rPr>
                  <w:rStyle w:val="afe"/>
                  <w:i/>
                  <w:iCs/>
                  <w:sz w:val="16"/>
                  <w:szCs w:val="16"/>
                  <w:lang w:val="uk-UA"/>
                </w:rPr>
                <w:t>Про об'єкти підвищеної небезпеки»</w:t>
              </w:r>
            </w:hyperlink>
            <w:r w:rsidRPr="00CD2ECD">
              <w:rPr>
                <w:i/>
                <w:iCs/>
                <w:sz w:val="16"/>
                <w:szCs w:val="16"/>
                <w:lang w:val="uk-UA"/>
              </w:rPr>
              <w:t>)</w:t>
            </w:r>
            <w:r w:rsidRPr="00CD2ECD">
              <w:rPr>
                <w:sz w:val="16"/>
                <w:szCs w:val="16"/>
                <w:lang w:val="uk-UA"/>
              </w:rPr>
              <w:t>;</w:t>
            </w:r>
          </w:p>
          <w:p w14:paraId="7B72A6DD" w14:textId="6370FFAF" w:rsidR="00732B98" w:rsidRPr="00CD2ECD" w:rsidRDefault="00732B98" w:rsidP="00732B98">
            <w:pPr>
              <w:pStyle w:val="3"/>
              <w:keepNext w:val="0"/>
              <w:spacing w:before="280"/>
              <w:rPr>
                <w:rFonts w:ascii="Times New Roman" w:hAnsi="Times New Roman" w:cs="Times New Roman"/>
                <w:b w:val="0"/>
                <w:bCs w:val="0"/>
                <w:color w:val="000000"/>
                <w:sz w:val="16"/>
                <w:szCs w:val="16"/>
                <w:lang w:val="uk-UA"/>
              </w:rPr>
            </w:pPr>
            <w:r w:rsidRPr="00CD2ECD">
              <w:rPr>
                <w:rFonts w:ascii="Times New Roman" w:hAnsi="Times New Roman" w:cs="Times New Roman"/>
                <w:b w:val="0"/>
                <w:bCs w:val="0"/>
                <w:sz w:val="16"/>
                <w:szCs w:val="16"/>
                <w:lang w:val="uk-UA"/>
              </w:rPr>
              <w:t xml:space="preserve">Отримання висновків та дозволів для робіт з </w:t>
            </w:r>
            <w:r w:rsidR="00206516" w:rsidRPr="00CD2ECD">
              <w:rPr>
                <w:rFonts w:ascii="Times New Roman" w:hAnsi="Times New Roman" w:cs="Times New Roman"/>
                <w:b w:val="0"/>
                <w:bCs w:val="0"/>
                <w:sz w:val="16"/>
                <w:szCs w:val="16"/>
                <w:lang w:val="uk-UA"/>
              </w:rPr>
              <w:t>підвищеною</w:t>
            </w:r>
            <w:r w:rsidRPr="00CD2ECD">
              <w:rPr>
                <w:rFonts w:ascii="Times New Roman" w:hAnsi="Times New Roman" w:cs="Times New Roman"/>
                <w:b w:val="0"/>
                <w:bCs w:val="0"/>
                <w:sz w:val="16"/>
                <w:szCs w:val="16"/>
                <w:lang w:val="uk-UA"/>
              </w:rPr>
              <w:t xml:space="preserve"> небезпекою</w:t>
            </w:r>
            <w:r w:rsidR="00206516">
              <w:rPr>
                <w:rFonts w:ascii="Times New Roman" w:hAnsi="Times New Roman" w:cs="Times New Roman"/>
                <w:b w:val="0"/>
                <w:bCs w:val="0"/>
                <w:sz w:val="16"/>
                <w:szCs w:val="16"/>
                <w:lang w:val="uk-UA"/>
              </w:rPr>
              <w:t xml:space="preserve"> та </w:t>
            </w:r>
            <w:r w:rsidRPr="00CD2ECD">
              <w:rPr>
                <w:rFonts w:ascii="Times New Roman" w:hAnsi="Times New Roman" w:cs="Times New Roman"/>
                <w:b w:val="0"/>
                <w:bCs w:val="0"/>
                <w:sz w:val="16"/>
                <w:szCs w:val="16"/>
                <w:lang w:val="uk-UA"/>
              </w:rPr>
              <w:t xml:space="preserve">на експлуатацію (застосування) машин, механізмів, </w:t>
            </w:r>
            <w:r w:rsidR="00206516" w:rsidRPr="00CD2ECD">
              <w:rPr>
                <w:rFonts w:ascii="Times New Roman" w:hAnsi="Times New Roman" w:cs="Times New Roman"/>
                <w:b w:val="0"/>
                <w:bCs w:val="0"/>
                <w:sz w:val="16"/>
                <w:szCs w:val="16"/>
                <w:lang w:val="uk-UA"/>
              </w:rPr>
              <w:t>устаткування</w:t>
            </w:r>
            <w:r w:rsidRPr="00CD2ECD">
              <w:rPr>
                <w:rFonts w:ascii="Times New Roman" w:hAnsi="Times New Roman" w:cs="Times New Roman"/>
                <w:b w:val="0"/>
                <w:bCs w:val="0"/>
                <w:sz w:val="16"/>
                <w:szCs w:val="16"/>
                <w:lang w:val="uk-UA"/>
              </w:rPr>
              <w:t xml:space="preserve"> підвищеної небезпеки ( Постанова КМУ від 26.10.2011р. № 1107 «</w:t>
            </w:r>
            <w:hyperlink r:id="rId56" w:anchor="Text" w:history="1">
              <w:r w:rsidRPr="00CD2ECD">
                <w:rPr>
                  <w:rStyle w:val="afe"/>
                  <w:rFonts w:ascii="Times New Roman" w:hAnsi="Times New Roman" w:cs="Times New Roman"/>
                  <w:b w:val="0"/>
                  <w:bCs w:val="0"/>
                  <w:sz w:val="16"/>
                  <w:szCs w:val="16"/>
                  <w:lang w:val="uk-UA"/>
                </w:rPr>
                <w:t>Про затвердження Порядку видачі дозволів на виконання робіт підвищеної небезпеки та</w:t>
              </w:r>
              <w:r w:rsidR="00206516">
                <w:rPr>
                  <w:rStyle w:val="afe"/>
                  <w:rFonts w:ascii="Times New Roman" w:hAnsi="Times New Roman" w:cs="Times New Roman"/>
                  <w:b w:val="0"/>
                  <w:bCs w:val="0"/>
                  <w:sz w:val="16"/>
                  <w:szCs w:val="16"/>
                  <w:lang w:val="uk-UA"/>
                </w:rPr>
                <w:t xml:space="preserve"> </w:t>
              </w:r>
              <w:r w:rsidRPr="00CD2ECD">
                <w:rPr>
                  <w:rStyle w:val="afe"/>
                  <w:rFonts w:ascii="Times New Roman" w:hAnsi="Times New Roman" w:cs="Times New Roman"/>
                  <w:b w:val="0"/>
                  <w:bCs w:val="0"/>
                  <w:sz w:val="16"/>
                  <w:szCs w:val="16"/>
                  <w:lang w:val="uk-UA"/>
                </w:rPr>
                <w:t>на експлуатацію(застосування) машин , механізмів, устаткування підвищеної небезпеки</w:t>
              </w:r>
            </w:hyperlink>
            <w:r w:rsidRPr="00CD2ECD">
              <w:rPr>
                <w:rFonts w:ascii="Times New Roman" w:hAnsi="Times New Roman" w:cs="Times New Roman"/>
                <w:b w:val="0"/>
                <w:bCs w:val="0"/>
                <w:sz w:val="16"/>
                <w:szCs w:val="16"/>
                <w:lang w:val="uk-UA"/>
              </w:rPr>
              <w:t>»).</w:t>
            </w:r>
          </w:p>
        </w:tc>
      </w:tr>
      <w:tr w:rsidR="00732B98" w:rsidRPr="00573D12" w14:paraId="14E2C2D7" w14:textId="77777777" w:rsidTr="00206516">
        <w:tc>
          <w:tcPr>
            <w:tcW w:w="420" w:type="dxa"/>
            <w:vAlign w:val="center"/>
          </w:tcPr>
          <w:p w14:paraId="3C5955EA" w14:textId="3BB7167B" w:rsidR="00732B98" w:rsidRPr="00CD2ECD" w:rsidRDefault="00732B98" w:rsidP="00466440">
            <w:pPr>
              <w:rPr>
                <w:sz w:val="16"/>
                <w:szCs w:val="16"/>
                <w:lang w:val="uk-UA"/>
              </w:rPr>
            </w:pPr>
            <w:r w:rsidRPr="00CD2ECD">
              <w:rPr>
                <w:sz w:val="16"/>
                <w:szCs w:val="16"/>
                <w:lang w:val="uk-UA"/>
              </w:rPr>
              <w:t>12.</w:t>
            </w:r>
          </w:p>
        </w:tc>
        <w:tc>
          <w:tcPr>
            <w:tcW w:w="1504" w:type="dxa"/>
            <w:vAlign w:val="center"/>
          </w:tcPr>
          <w:p w14:paraId="4A41BB96" w14:textId="2A61B1D1" w:rsidR="00732B98" w:rsidRPr="00CD2ECD" w:rsidRDefault="00732B98" w:rsidP="00E2764A">
            <w:pPr>
              <w:pStyle w:val="2"/>
              <w:spacing w:after="240"/>
              <w:jc w:val="left"/>
              <w:rPr>
                <w:rFonts w:ascii="Times New Roman" w:hAnsi="Times New Roman" w:cs="Times New Roman"/>
                <w:b/>
                <w:bCs/>
                <w:i/>
                <w:iCs/>
                <w:color w:val="000000" w:themeColor="text1"/>
                <w:sz w:val="16"/>
                <w:szCs w:val="16"/>
                <w:lang w:val="uk-UA"/>
              </w:rPr>
            </w:pPr>
            <w:r w:rsidRPr="00CD2ECD">
              <w:rPr>
                <w:rFonts w:ascii="Times New Roman" w:hAnsi="Times New Roman" w:cs="Times New Roman"/>
                <w:b/>
                <w:i/>
                <w:color w:val="000000" w:themeColor="text1"/>
                <w:sz w:val="16"/>
                <w:szCs w:val="16"/>
                <w:lang w:val="uk-UA"/>
              </w:rPr>
              <w:t>ІНШЕ</w:t>
            </w:r>
          </w:p>
        </w:tc>
        <w:tc>
          <w:tcPr>
            <w:tcW w:w="3353" w:type="dxa"/>
            <w:vAlign w:val="center"/>
          </w:tcPr>
          <w:p w14:paraId="01F92096" w14:textId="77777777" w:rsidR="00732B98" w:rsidRPr="00CD2ECD" w:rsidRDefault="00732B98" w:rsidP="00732B98">
            <w:pPr>
              <w:pStyle w:val="a9"/>
              <w:numPr>
                <w:ilvl w:val="0"/>
                <w:numId w:val="19"/>
              </w:numPr>
              <w:contextualSpacing/>
              <w:jc w:val="both"/>
              <w:rPr>
                <w:sz w:val="16"/>
                <w:szCs w:val="16"/>
                <w:lang w:val="uk-UA"/>
              </w:rPr>
            </w:pPr>
            <w:r w:rsidRPr="00CD2ECD">
              <w:rPr>
                <w:sz w:val="16"/>
                <w:szCs w:val="16"/>
                <w:lang w:val="uk-UA"/>
              </w:rPr>
              <w:t>ОСВ 10 клас датою поточного місяця;</w:t>
            </w:r>
          </w:p>
          <w:p w14:paraId="4D63BA56" w14:textId="77777777" w:rsidR="00732B98" w:rsidRPr="00CD2ECD" w:rsidRDefault="00732B98" w:rsidP="00732B98">
            <w:pPr>
              <w:pStyle w:val="a9"/>
              <w:numPr>
                <w:ilvl w:val="0"/>
                <w:numId w:val="19"/>
              </w:numPr>
              <w:contextualSpacing/>
              <w:jc w:val="both"/>
              <w:rPr>
                <w:sz w:val="16"/>
                <w:szCs w:val="16"/>
                <w:lang w:val="uk-UA"/>
              </w:rPr>
            </w:pPr>
            <w:r w:rsidRPr="00CD2ECD">
              <w:rPr>
                <w:sz w:val="16"/>
                <w:szCs w:val="16"/>
                <w:lang w:val="uk-UA"/>
              </w:rPr>
              <w:t>Довідка про КВЕДИ;</w:t>
            </w:r>
          </w:p>
          <w:p w14:paraId="05F056A8" w14:textId="77777777" w:rsidR="00732B98" w:rsidRPr="00CD2ECD" w:rsidRDefault="00732B98" w:rsidP="00732B98">
            <w:pPr>
              <w:pStyle w:val="a9"/>
              <w:numPr>
                <w:ilvl w:val="0"/>
                <w:numId w:val="19"/>
              </w:numPr>
              <w:contextualSpacing/>
              <w:jc w:val="both"/>
              <w:rPr>
                <w:sz w:val="16"/>
                <w:szCs w:val="16"/>
                <w:lang w:val="uk-UA"/>
              </w:rPr>
            </w:pPr>
            <w:r w:rsidRPr="00CD2ECD">
              <w:rPr>
                <w:sz w:val="16"/>
                <w:szCs w:val="16"/>
                <w:lang w:val="uk-UA"/>
              </w:rPr>
              <w:t>Карта полів;</w:t>
            </w:r>
          </w:p>
          <w:p w14:paraId="7039143D" w14:textId="77777777" w:rsidR="00732B98" w:rsidRPr="00CD2ECD" w:rsidRDefault="00732B98" w:rsidP="00732B98">
            <w:pPr>
              <w:pStyle w:val="a9"/>
              <w:numPr>
                <w:ilvl w:val="0"/>
                <w:numId w:val="19"/>
              </w:numPr>
              <w:contextualSpacing/>
              <w:jc w:val="both"/>
              <w:rPr>
                <w:sz w:val="16"/>
                <w:szCs w:val="16"/>
                <w:lang w:val="uk-UA"/>
              </w:rPr>
            </w:pPr>
            <w:r w:rsidRPr="00CD2ECD">
              <w:rPr>
                <w:sz w:val="16"/>
                <w:szCs w:val="16"/>
                <w:lang w:val="uk-UA"/>
              </w:rPr>
              <w:t>4СГ (річна) Звіт про посівні площі;</w:t>
            </w:r>
          </w:p>
          <w:p w14:paraId="58CA649D" w14:textId="77777777" w:rsidR="00732B98" w:rsidRPr="00CD2ECD" w:rsidRDefault="00732B98" w:rsidP="00732B98">
            <w:pPr>
              <w:pStyle w:val="a9"/>
              <w:numPr>
                <w:ilvl w:val="0"/>
                <w:numId w:val="19"/>
              </w:numPr>
              <w:contextualSpacing/>
              <w:jc w:val="both"/>
              <w:rPr>
                <w:sz w:val="16"/>
                <w:szCs w:val="16"/>
                <w:lang w:val="uk-UA"/>
              </w:rPr>
            </w:pPr>
            <w:r w:rsidRPr="00CD2ECD">
              <w:rPr>
                <w:sz w:val="16"/>
                <w:szCs w:val="16"/>
                <w:lang w:val="uk-UA"/>
              </w:rPr>
              <w:t>Наявні сертифікати ISO;</w:t>
            </w:r>
          </w:p>
          <w:p w14:paraId="6782CFFF" w14:textId="77777777" w:rsidR="00732B98" w:rsidRPr="00CD2ECD" w:rsidRDefault="00732B98" w:rsidP="00732B98">
            <w:pPr>
              <w:pStyle w:val="a9"/>
              <w:numPr>
                <w:ilvl w:val="0"/>
                <w:numId w:val="19"/>
              </w:numPr>
              <w:contextualSpacing/>
              <w:jc w:val="both"/>
              <w:rPr>
                <w:sz w:val="16"/>
                <w:szCs w:val="16"/>
                <w:lang w:val="uk-UA"/>
              </w:rPr>
            </w:pPr>
            <w:r w:rsidRPr="00CD2ECD">
              <w:rPr>
                <w:sz w:val="16"/>
                <w:szCs w:val="16"/>
                <w:lang w:val="uk-UA"/>
              </w:rPr>
              <w:t>Інші документи.</w:t>
            </w:r>
          </w:p>
          <w:p w14:paraId="56C65191" w14:textId="77777777" w:rsidR="00732B98" w:rsidRPr="00CD2ECD" w:rsidRDefault="00732B98" w:rsidP="00732B98">
            <w:pPr>
              <w:tabs>
                <w:tab w:val="clear" w:pos="567"/>
              </w:tabs>
              <w:rPr>
                <w:sz w:val="16"/>
                <w:szCs w:val="16"/>
                <w:lang w:val="uk-UA"/>
              </w:rPr>
            </w:pPr>
          </w:p>
        </w:tc>
        <w:tc>
          <w:tcPr>
            <w:tcW w:w="4499" w:type="dxa"/>
            <w:vAlign w:val="center"/>
          </w:tcPr>
          <w:p w14:paraId="11340CFB" w14:textId="104894D4" w:rsidR="00732B98" w:rsidRPr="00CD2ECD" w:rsidRDefault="00732B98" w:rsidP="00206516">
            <w:pPr>
              <w:pStyle w:val="3"/>
              <w:keepNext w:val="0"/>
              <w:spacing w:before="60"/>
              <w:rPr>
                <w:rFonts w:ascii="Times New Roman" w:hAnsi="Times New Roman" w:cs="Times New Roman"/>
                <w:b w:val="0"/>
                <w:bCs w:val="0"/>
                <w:color w:val="000000"/>
                <w:sz w:val="16"/>
                <w:szCs w:val="16"/>
                <w:lang w:val="uk-UA"/>
              </w:rPr>
            </w:pPr>
            <w:r w:rsidRPr="00CD2ECD">
              <w:rPr>
                <w:rFonts w:ascii="Times New Roman" w:hAnsi="Times New Roman" w:cs="Times New Roman"/>
                <w:b w:val="0"/>
                <w:bCs w:val="0"/>
                <w:iCs/>
                <w:sz w:val="16"/>
                <w:szCs w:val="16"/>
                <w:lang w:val="uk-UA"/>
              </w:rPr>
              <w:t>Керівник напрямку оцінки екологічних та соціальних ризиків, та/або керівник проектів з оцінки екологічних та соціальних ризиків може доповнити перелік документів у запиті до клієнта для отримання підтвердження з дотримання екологічних та соціальних стандартів іншими документами.</w:t>
            </w:r>
          </w:p>
        </w:tc>
      </w:tr>
    </w:tbl>
    <w:p w14:paraId="3393F90F" w14:textId="67DC77EC" w:rsidR="004B1DFD" w:rsidRPr="00E2764A" w:rsidRDefault="004B1DFD" w:rsidP="004B1DFD">
      <w:pPr>
        <w:pStyle w:val="1"/>
        <w:keepNext w:val="0"/>
        <w:widowControl w:val="0"/>
        <w:spacing w:line="240" w:lineRule="atLeast"/>
        <w:jc w:val="right"/>
        <w:rPr>
          <w:rFonts w:ascii="Times New Roman" w:hAnsi="Times New Roman" w:cs="Times New Roman"/>
          <w:sz w:val="24"/>
          <w:szCs w:val="24"/>
          <w:lang w:val="uk-UA" w:eastAsia="uk-UA"/>
        </w:rPr>
      </w:pPr>
      <w:bookmarkStart w:id="0" w:name="Додаток_2"/>
      <w:bookmarkStart w:id="1" w:name="_Toc194594513"/>
      <w:bookmarkStart w:id="2" w:name="_Ref69200803"/>
      <w:bookmarkStart w:id="3" w:name="_Ref69201779"/>
      <w:r w:rsidRPr="00E2764A">
        <w:rPr>
          <w:rFonts w:ascii="Times New Roman" w:hAnsi="Times New Roman" w:cs="Times New Roman"/>
          <w:sz w:val="24"/>
          <w:szCs w:val="24"/>
          <w:lang w:val="uk-UA" w:eastAsia="uk-UA"/>
        </w:rPr>
        <w:lastRenderedPageBreak/>
        <w:t>Додаток №</w:t>
      </w:r>
      <w:bookmarkEnd w:id="0"/>
      <w:r w:rsidRPr="00E2764A">
        <w:rPr>
          <w:rFonts w:ascii="Times New Roman" w:hAnsi="Times New Roman" w:cs="Times New Roman"/>
          <w:sz w:val="24"/>
          <w:szCs w:val="24"/>
          <w:lang w:val="uk-UA" w:eastAsia="uk-UA"/>
        </w:rPr>
        <w:t>1</w:t>
      </w:r>
      <w:r w:rsidRPr="00E2764A">
        <w:rPr>
          <w:rFonts w:ascii="Times New Roman" w:hAnsi="Times New Roman" w:cs="Times New Roman"/>
          <w:sz w:val="24"/>
          <w:szCs w:val="24"/>
          <w:lang w:val="uk-UA" w:eastAsia="uk-UA"/>
        </w:rPr>
        <w:br/>
      </w:r>
      <w:bookmarkEnd w:id="1"/>
      <w:r w:rsidR="00737DE0" w:rsidRPr="00E2764A">
        <w:rPr>
          <w:rFonts w:ascii="Times New Roman" w:hAnsi="Times New Roman" w:cs="Times New Roman"/>
          <w:sz w:val="24"/>
          <w:szCs w:val="24"/>
          <w:lang w:val="uk-UA" w:eastAsia="uk-UA"/>
        </w:rPr>
        <w:t>Додаткова і</w:t>
      </w:r>
      <w:r w:rsidR="006A64B7" w:rsidRPr="00E2764A">
        <w:rPr>
          <w:rFonts w:ascii="Times New Roman" w:hAnsi="Times New Roman" w:cs="Times New Roman"/>
          <w:sz w:val="24"/>
          <w:szCs w:val="24"/>
          <w:lang w:val="uk-UA" w:eastAsia="uk-UA"/>
        </w:rPr>
        <w:t>нформація про спеціальне водокористування</w:t>
      </w:r>
    </w:p>
    <w:p w14:paraId="61DFC8F0" w14:textId="03293B41" w:rsidR="004A79A7" w:rsidRPr="00CD2ECD" w:rsidRDefault="004A79A7" w:rsidP="00B00BAB">
      <w:pPr>
        <w:jc w:val="right"/>
        <w:rPr>
          <w:sz w:val="18"/>
          <w:szCs w:val="18"/>
          <w:lang w:val="uk-UA"/>
        </w:rPr>
      </w:pPr>
    </w:p>
    <w:bookmarkStart w:id="4" w:name="_MON_1835761178"/>
    <w:bookmarkEnd w:id="4"/>
    <w:p w14:paraId="36F18F48" w14:textId="3E18380E" w:rsidR="0077235E" w:rsidRPr="00CD2ECD" w:rsidRDefault="009F18EC" w:rsidP="00206516">
      <w:pPr>
        <w:jc w:val="right"/>
        <w:rPr>
          <w:lang w:val="uk-UA"/>
        </w:rPr>
      </w:pPr>
      <w:r w:rsidRPr="00CD2ECD">
        <w:rPr>
          <w:lang w:val="uk-UA"/>
        </w:rPr>
        <w:object w:dxaOrig="1287" w:dyaOrig="837" w14:anchorId="4EB0D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pt;height:41.4pt" o:ole="">
            <v:imagedata r:id="rId57" o:title=""/>
          </v:shape>
          <o:OLEObject Type="Embed" ProgID="Word.Document.12" ShapeID="_x0000_i1025" DrawAspect="Icon" ObjectID="_1843199515" r:id="rId58">
            <o:FieldCodes>\s</o:FieldCodes>
          </o:OLEObject>
        </w:object>
      </w:r>
    </w:p>
    <w:p w14:paraId="61B34809" w14:textId="134F0DEB" w:rsidR="0096284F" w:rsidRPr="00E2764A" w:rsidRDefault="0096284F" w:rsidP="00E2764A">
      <w:pPr>
        <w:pStyle w:val="1"/>
        <w:keepNext w:val="0"/>
        <w:widowControl w:val="0"/>
        <w:spacing w:line="240" w:lineRule="atLeast"/>
        <w:jc w:val="right"/>
        <w:rPr>
          <w:rFonts w:ascii="Times New Roman" w:hAnsi="Times New Roman" w:cs="Times New Roman"/>
          <w:sz w:val="24"/>
          <w:szCs w:val="24"/>
          <w:lang w:val="uk-UA"/>
        </w:rPr>
      </w:pPr>
      <w:r w:rsidRPr="00E2764A">
        <w:rPr>
          <w:rFonts w:ascii="Times New Roman" w:hAnsi="Times New Roman" w:cs="Times New Roman"/>
          <w:sz w:val="24"/>
          <w:szCs w:val="24"/>
          <w:lang w:val="uk-UA" w:eastAsia="uk-UA"/>
        </w:rPr>
        <w:t>Додаток №2</w:t>
      </w:r>
      <w:r w:rsidRPr="00E2764A">
        <w:rPr>
          <w:rFonts w:ascii="Times New Roman" w:hAnsi="Times New Roman" w:cs="Times New Roman"/>
          <w:sz w:val="24"/>
          <w:szCs w:val="24"/>
          <w:lang w:val="uk-UA" w:eastAsia="uk-UA"/>
        </w:rPr>
        <w:br/>
      </w:r>
      <w:r w:rsidR="000C5741" w:rsidRPr="00E2764A">
        <w:rPr>
          <w:rFonts w:ascii="Times New Roman" w:hAnsi="Times New Roman" w:cs="Times New Roman"/>
          <w:sz w:val="24"/>
          <w:szCs w:val="24"/>
          <w:lang w:val="uk-UA"/>
        </w:rPr>
        <w:t>Додаткова і</w:t>
      </w:r>
      <w:r w:rsidRPr="00E2764A">
        <w:rPr>
          <w:rFonts w:ascii="Times New Roman" w:hAnsi="Times New Roman" w:cs="Times New Roman"/>
          <w:sz w:val="24"/>
          <w:szCs w:val="24"/>
          <w:lang w:val="uk-UA"/>
        </w:rPr>
        <w:t>нформація щодо отримання дозволу на виконання робіт підвищеної небезпеки та на експлуатацію (застосування) машин, механізмів, устаткування підвищеної небезпеки</w:t>
      </w:r>
    </w:p>
    <w:p w14:paraId="33CC81BB" w14:textId="62CBE320" w:rsidR="0096284F" w:rsidRPr="00CD2ECD" w:rsidRDefault="0096284F" w:rsidP="00284115">
      <w:pPr>
        <w:jc w:val="right"/>
        <w:rPr>
          <w:sz w:val="18"/>
          <w:szCs w:val="18"/>
          <w:lang w:val="uk-UA"/>
        </w:rPr>
      </w:pPr>
    </w:p>
    <w:bookmarkStart w:id="5" w:name="_MON_1835761220"/>
    <w:bookmarkEnd w:id="5"/>
    <w:p w14:paraId="0701F844" w14:textId="6EFC5E7F" w:rsidR="0077235E" w:rsidRPr="00E2764A" w:rsidRDefault="009F18EC" w:rsidP="00206516">
      <w:pPr>
        <w:jc w:val="right"/>
        <w:rPr>
          <w:sz w:val="18"/>
          <w:szCs w:val="18"/>
          <w:lang w:val="uk-UA"/>
        </w:rPr>
      </w:pPr>
      <w:r w:rsidRPr="00CD2ECD">
        <w:rPr>
          <w:lang w:val="uk-UA"/>
        </w:rPr>
        <w:object w:dxaOrig="1287" w:dyaOrig="837" w14:anchorId="5EEA7B79">
          <v:shape id="_x0000_i1026" type="#_x0000_t75" style="width:64.2pt;height:41.4pt" o:ole="">
            <v:imagedata r:id="rId59" o:title=""/>
          </v:shape>
          <o:OLEObject Type="Embed" ProgID="Word.Document.12" ShapeID="_x0000_i1026" DrawAspect="Icon" ObjectID="_1843199516" r:id="rId60">
            <o:FieldCodes>\s</o:FieldCodes>
          </o:OLEObject>
        </w:object>
      </w:r>
    </w:p>
    <w:p w14:paraId="19BCE8C3" w14:textId="3E8B7B7A" w:rsidR="00545930" w:rsidRPr="00E2764A" w:rsidRDefault="005D517B" w:rsidP="00E2764A">
      <w:pPr>
        <w:pStyle w:val="1"/>
        <w:keepNext w:val="0"/>
        <w:widowControl w:val="0"/>
        <w:spacing w:line="240" w:lineRule="atLeast"/>
        <w:jc w:val="right"/>
        <w:rPr>
          <w:rFonts w:ascii="Times New Roman" w:hAnsi="Times New Roman" w:cs="Times New Roman"/>
          <w:sz w:val="24"/>
          <w:szCs w:val="24"/>
          <w:lang w:val="uk-UA" w:eastAsia="uk-UA"/>
        </w:rPr>
      </w:pPr>
      <w:r w:rsidRPr="00E2764A">
        <w:rPr>
          <w:rFonts w:ascii="Times New Roman" w:hAnsi="Times New Roman" w:cs="Times New Roman"/>
          <w:sz w:val="24"/>
          <w:szCs w:val="24"/>
          <w:lang w:val="uk-UA" w:eastAsia="uk-UA"/>
        </w:rPr>
        <w:t>Додаток №</w:t>
      </w:r>
      <w:r w:rsidR="00093A69" w:rsidRPr="00E2764A">
        <w:rPr>
          <w:rFonts w:ascii="Times New Roman" w:hAnsi="Times New Roman" w:cs="Times New Roman"/>
          <w:sz w:val="24"/>
          <w:szCs w:val="24"/>
          <w:lang w:val="uk-UA" w:eastAsia="uk-UA"/>
        </w:rPr>
        <w:t>3</w:t>
      </w:r>
      <w:r w:rsidR="00E2764A" w:rsidRPr="00E2764A">
        <w:rPr>
          <w:rFonts w:ascii="Times New Roman" w:hAnsi="Times New Roman" w:cs="Times New Roman"/>
          <w:sz w:val="24"/>
          <w:szCs w:val="24"/>
          <w:lang w:val="uk-UA" w:eastAsia="uk-UA"/>
        </w:rPr>
        <w:br/>
      </w:r>
      <w:r w:rsidR="00545930" w:rsidRPr="00E2764A">
        <w:rPr>
          <w:rFonts w:ascii="Times New Roman" w:hAnsi="Times New Roman" w:cs="Times New Roman"/>
          <w:color w:val="0070C0"/>
          <w:sz w:val="24"/>
          <w:szCs w:val="24"/>
          <w:lang w:val="uk-UA"/>
        </w:rPr>
        <w:t>Про запровадження «Технічного регламенту щодо безпечності хімічної продукції»</w:t>
      </w:r>
    </w:p>
    <w:p w14:paraId="24A9DF88" w14:textId="77777777" w:rsidR="00E2764A" w:rsidRPr="00E2764A" w:rsidRDefault="00E2764A" w:rsidP="00E2764A">
      <w:pPr>
        <w:jc w:val="right"/>
        <w:rPr>
          <w:sz w:val="18"/>
          <w:szCs w:val="18"/>
          <w:lang w:val="uk-UA"/>
        </w:rPr>
      </w:pPr>
    </w:p>
    <w:p w14:paraId="4BC91C24" w14:textId="40FAD1AD" w:rsidR="00E2764A" w:rsidRDefault="00000000" w:rsidP="004F288D">
      <w:pPr>
        <w:rPr>
          <w:lang w:val="uk-UA" w:eastAsia="uk-UA"/>
        </w:rPr>
      </w:pPr>
      <w:r>
        <w:rPr>
          <w:lang w:val="uk-UA"/>
        </w:rPr>
        <w:object w:dxaOrig="1440" w:dyaOrig="1440" w14:anchorId="0330AD0F">
          <v:shape id="_x0000_s2055" type="#_x0000_t75" style="position:absolute;left:0;text-align:left;margin-left:-346.75pt;margin-top:0;width:89.6pt;height:58.8pt;z-index:251659264;mso-position-horizontal:right;mso-position-horizontal-relative:text;mso-position-vertical-relative:text">
            <v:imagedata r:id="rId61" o:title=""/>
            <w10:wrap type="square" side="left"/>
          </v:shape>
          <o:OLEObject Type="Embed" ProgID="Word.Document.12" ShapeID="_x0000_s2055" DrawAspect="Icon" ObjectID="_1843199519" r:id="rId62">
            <o:FieldCodes>\s</o:FieldCodes>
          </o:OLEObject>
        </w:object>
      </w:r>
    </w:p>
    <w:p w14:paraId="0827D9CC" w14:textId="2AC7BDCD" w:rsidR="00093A69" w:rsidRPr="00E2764A" w:rsidRDefault="00093A69" w:rsidP="00E2764A">
      <w:pPr>
        <w:pStyle w:val="1"/>
        <w:keepNext w:val="0"/>
        <w:widowControl w:val="0"/>
        <w:spacing w:line="240" w:lineRule="atLeast"/>
        <w:ind w:firstLine="7230"/>
        <w:jc w:val="right"/>
        <w:rPr>
          <w:rFonts w:ascii="Times New Roman" w:hAnsi="Times New Roman" w:cs="Times New Roman"/>
          <w:sz w:val="24"/>
          <w:szCs w:val="24"/>
          <w:lang w:val="uk-UA" w:eastAsia="uk-UA"/>
        </w:rPr>
      </w:pPr>
      <w:r w:rsidRPr="00E2764A">
        <w:rPr>
          <w:rFonts w:ascii="Times New Roman" w:hAnsi="Times New Roman" w:cs="Times New Roman"/>
          <w:sz w:val="24"/>
          <w:szCs w:val="24"/>
          <w:lang w:val="uk-UA" w:eastAsia="uk-UA"/>
        </w:rPr>
        <w:t>Додаток №4</w:t>
      </w:r>
      <w:r w:rsidRPr="00E2764A">
        <w:rPr>
          <w:rFonts w:ascii="Times New Roman" w:hAnsi="Times New Roman" w:cs="Times New Roman"/>
          <w:sz w:val="24"/>
          <w:szCs w:val="24"/>
          <w:lang w:val="uk-UA" w:eastAsia="uk-UA"/>
        </w:rPr>
        <w:br/>
        <w:t>Перелік видів діяльності, провадження яких вимагає отримання інтегрованого довкіл</w:t>
      </w:r>
      <w:r w:rsidR="00E2764A" w:rsidRPr="00E2764A">
        <w:rPr>
          <w:rFonts w:ascii="Times New Roman" w:hAnsi="Times New Roman" w:cs="Times New Roman"/>
          <w:sz w:val="24"/>
          <w:szCs w:val="24"/>
          <w:lang w:val="uk-UA" w:eastAsia="uk-UA"/>
        </w:rPr>
        <w:t>л</w:t>
      </w:r>
      <w:r w:rsidRPr="00E2764A">
        <w:rPr>
          <w:rFonts w:ascii="Times New Roman" w:hAnsi="Times New Roman" w:cs="Times New Roman"/>
          <w:sz w:val="24"/>
          <w:szCs w:val="24"/>
          <w:lang w:val="uk-UA" w:eastAsia="uk-UA"/>
        </w:rPr>
        <w:t>евого дозволу</w:t>
      </w:r>
    </w:p>
    <w:bookmarkStart w:id="6" w:name="_MON_1835761280"/>
    <w:bookmarkEnd w:id="6"/>
    <w:p w14:paraId="051171DA" w14:textId="19B465A8" w:rsidR="004A79A7" w:rsidRPr="00CD2ECD" w:rsidRDefault="00573D12" w:rsidP="00206516">
      <w:pPr>
        <w:jc w:val="right"/>
        <w:rPr>
          <w:lang w:val="uk-UA"/>
        </w:rPr>
      </w:pPr>
      <w:r w:rsidRPr="00CD2ECD">
        <w:rPr>
          <w:lang w:val="uk-UA"/>
        </w:rPr>
        <w:object w:dxaOrig="1287" w:dyaOrig="837" w14:anchorId="582181B1">
          <v:shape id="_x0000_i1034" type="#_x0000_t75" style="width:64.2pt;height:42pt" o:ole="">
            <v:imagedata r:id="rId63" o:title=""/>
          </v:shape>
          <o:OLEObject Type="Embed" ProgID="Word.Document.12" ShapeID="_x0000_i1034" DrawAspect="Icon" ObjectID="_1843199517" r:id="rId64">
            <o:FieldCodes>\s</o:FieldCodes>
          </o:OLEObject>
        </w:object>
      </w:r>
    </w:p>
    <w:p w14:paraId="2B2620EE" w14:textId="6A8C0915" w:rsidR="00260901" w:rsidRPr="00E2764A" w:rsidRDefault="00260901" w:rsidP="00E2764A">
      <w:pPr>
        <w:pStyle w:val="1"/>
        <w:keepNext w:val="0"/>
        <w:widowControl w:val="0"/>
        <w:spacing w:line="240" w:lineRule="atLeast"/>
        <w:jc w:val="right"/>
        <w:rPr>
          <w:rFonts w:ascii="Times New Roman" w:hAnsi="Times New Roman" w:cs="Times New Roman"/>
          <w:sz w:val="24"/>
          <w:szCs w:val="24"/>
          <w:lang w:val="uk-UA" w:eastAsia="uk-UA"/>
        </w:rPr>
      </w:pPr>
      <w:r w:rsidRPr="00E2764A">
        <w:rPr>
          <w:rFonts w:ascii="Times New Roman" w:hAnsi="Times New Roman" w:cs="Times New Roman"/>
          <w:sz w:val="24"/>
          <w:szCs w:val="24"/>
          <w:lang w:val="uk-UA" w:eastAsia="uk-UA"/>
        </w:rPr>
        <w:t>Додаток №</w:t>
      </w:r>
      <w:r w:rsidR="0096284F" w:rsidRPr="00E2764A">
        <w:rPr>
          <w:rFonts w:ascii="Times New Roman" w:hAnsi="Times New Roman" w:cs="Times New Roman"/>
          <w:sz w:val="24"/>
          <w:szCs w:val="24"/>
          <w:lang w:val="uk-UA" w:eastAsia="uk-UA"/>
        </w:rPr>
        <w:t>5</w:t>
      </w:r>
      <w:r w:rsidR="00E2764A" w:rsidRPr="00E2764A">
        <w:rPr>
          <w:rFonts w:ascii="Times New Roman" w:hAnsi="Times New Roman" w:cs="Times New Roman"/>
          <w:sz w:val="24"/>
          <w:szCs w:val="24"/>
          <w:lang w:val="uk-UA" w:eastAsia="uk-UA"/>
        </w:rPr>
        <w:br/>
      </w:r>
      <w:r w:rsidR="000C5741" w:rsidRPr="00E2764A">
        <w:rPr>
          <w:rFonts w:ascii="Times New Roman" w:hAnsi="Times New Roman" w:cs="Times New Roman"/>
          <w:color w:val="0070C0"/>
          <w:sz w:val="24"/>
          <w:szCs w:val="24"/>
          <w:lang w:val="uk-UA"/>
        </w:rPr>
        <w:t>Додаткова інформація щодо питань з охорони праці</w:t>
      </w:r>
    </w:p>
    <w:bookmarkStart w:id="7" w:name="_MON_1835761302"/>
    <w:bookmarkEnd w:id="7"/>
    <w:p w14:paraId="1CDBEB42" w14:textId="5089F95A" w:rsidR="00260901" w:rsidRPr="00CD2ECD" w:rsidRDefault="00573D12" w:rsidP="000177DD">
      <w:pPr>
        <w:jc w:val="right"/>
        <w:rPr>
          <w:lang w:val="uk-UA"/>
        </w:rPr>
      </w:pPr>
      <w:r w:rsidRPr="00CD2ECD">
        <w:rPr>
          <w:lang w:val="uk-UA"/>
        </w:rPr>
        <w:object w:dxaOrig="1287" w:dyaOrig="837" w14:anchorId="0D214926">
          <v:shape id="_x0000_i1036" type="#_x0000_t75" style="width:64.2pt;height:42pt" o:ole="">
            <v:imagedata r:id="rId65" o:title=""/>
          </v:shape>
          <o:OLEObject Type="Embed" ProgID="Word.Document.12" ShapeID="_x0000_i1036" DrawAspect="Icon" ObjectID="_1843199518" r:id="rId66">
            <o:FieldCodes>\s</o:FieldCodes>
          </o:OLEObject>
        </w:object>
      </w:r>
    </w:p>
    <w:bookmarkEnd w:id="2"/>
    <w:bookmarkEnd w:id="3"/>
    <w:p w14:paraId="0A7A5732" w14:textId="77777777" w:rsidR="00CA4F83" w:rsidRPr="00CD2ECD" w:rsidRDefault="00CA4F83" w:rsidP="00CA4F83">
      <w:pPr>
        <w:spacing w:line="360" w:lineRule="auto"/>
        <w:jc w:val="right"/>
        <w:rPr>
          <w:lang w:val="uk-UA"/>
        </w:rPr>
      </w:pPr>
    </w:p>
    <w:p w14:paraId="04543E8C" w14:textId="3B85E6E9" w:rsidR="00CA4F83" w:rsidRPr="00CD2ECD" w:rsidRDefault="0027481A" w:rsidP="0027481A">
      <w:pPr>
        <w:tabs>
          <w:tab w:val="clear" w:pos="567"/>
          <w:tab w:val="left" w:pos="7397"/>
        </w:tabs>
        <w:rPr>
          <w:lang w:val="uk-UA"/>
        </w:rPr>
      </w:pPr>
      <w:r>
        <w:rPr>
          <w:lang w:val="uk-UA"/>
        </w:rPr>
        <w:tab/>
      </w:r>
    </w:p>
    <w:sectPr w:rsidR="00CA4F83" w:rsidRPr="00CD2ECD" w:rsidSect="003C652F">
      <w:footerReference w:type="default" r:id="rId67"/>
      <w:headerReference w:type="first" r:id="rId68"/>
      <w:pgSz w:w="11906" w:h="16838"/>
      <w:pgMar w:top="1134" w:right="851" w:bottom="1134"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FFAA6" w14:textId="77777777" w:rsidR="00E8523E" w:rsidRDefault="00E8523E" w:rsidP="00135870">
      <w:r>
        <w:separator/>
      </w:r>
    </w:p>
  </w:endnote>
  <w:endnote w:type="continuationSeparator" w:id="0">
    <w:p w14:paraId="659E2863" w14:textId="77777777" w:rsidR="00E8523E" w:rsidRDefault="00E8523E" w:rsidP="0013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9E3A" w14:textId="48B33E5B" w:rsidR="00C879B8" w:rsidRDefault="00000000">
    <w:pPr>
      <w:pStyle w:val="ad"/>
      <w:jc w:val="right"/>
    </w:pPr>
    <w:sdt>
      <w:sdtPr>
        <w:id w:val="1359079682"/>
        <w:docPartObj>
          <w:docPartGallery w:val="Page Numbers (Bottom of Page)"/>
          <w:docPartUnique/>
        </w:docPartObj>
      </w:sdtPr>
      <w:sdtContent>
        <w:r w:rsidR="00C879B8" w:rsidRPr="00B44661">
          <w:rPr>
            <w:sz w:val="20"/>
            <w:szCs w:val="20"/>
          </w:rPr>
          <w:fldChar w:fldCharType="begin"/>
        </w:r>
        <w:r w:rsidR="00C879B8" w:rsidRPr="00537D62">
          <w:rPr>
            <w:sz w:val="20"/>
            <w:szCs w:val="20"/>
          </w:rPr>
          <w:instrText>PAGE   \* MERGEFORMAT</w:instrText>
        </w:r>
        <w:r w:rsidR="00C879B8" w:rsidRPr="00B44661">
          <w:rPr>
            <w:sz w:val="20"/>
            <w:szCs w:val="20"/>
          </w:rPr>
          <w:fldChar w:fldCharType="separate"/>
        </w:r>
        <w:r w:rsidR="00154FB1" w:rsidRPr="00154FB1">
          <w:rPr>
            <w:noProof/>
            <w:sz w:val="20"/>
            <w:szCs w:val="20"/>
            <w:lang w:val="ru-RU"/>
          </w:rPr>
          <w:t>2</w:t>
        </w:r>
        <w:r w:rsidR="00C879B8" w:rsidRPr="00B44661">
          <w:rPr>
            <w:sz w:val="20"/>
            <w:szCs w:val="20"/>
          </w:rPr>
          <w:fldChar w:fldCharType="end"/>
        </w:r>
      </w:sdtContent>
    </w:sdt>
  </w:p>
  <w:p w14:paraId="04F9DF88" w14:textId="77777777" w:rsidR="00C879B8" w:rsidRDefault="00C879B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406A4" w14:textId="77777777" w:rsidR="00E8523E" w:rsidRDefault="00E8523E" w:rsidP="00135870">
      <w:r>
        <w:separator/>
      </w:r>
    </w:p>
  </w:footnote>
  <w:footnote w:type="continuationSeparator" w:id="0">
    <w:p w14:paraId="1A4A550E" w14:textId="77777777" w:rsidR="00E8523E" w:rsidRDefault="00E8523E" w:rsidP="00135870">
      <w:r>
        <w:continuationSeparator/>
      </w:r>
    </w:p>
  </w:footnote>
  <w:footnote w:id="1">
    <w:p w14:paraId="1A9A82D5" w14:textId="77777777" w:rsidR="00466440" w:rsidRPr="00110D9C" w:rsidRDefault="00466440" w:rsidP="00110D9C">
      <w:pPr>
        <w:pStyle w:val="aff3"/>
        <w:rPr>
          <w:i/>
          <w:color w:val="FF0000"/>
          <w:sz w:val="14"/>
          <w:szCs w:val="14"/>
          <w:lang w:val="uk-UA"/>
        </w:rPr>
      </w:pPr>
      <w:r>
        <w:rPr>
          <w:rStyle w:val="aff5"/>
        </w:rPr>
        <w:footnoteRef/>
      </w:r>
      <w:r w:rsidRPr="00110D9C">
        <w:rPr>
          <w:lang w:val="ru-RU"/>
        </w:rPr>
        <w:t xml:space="preserve"> </w:t>
      </w:r>
      <w:r w:rsidRPr="00110D9C">
        <w:rPr>
          <w:i/>
          <w:color w:val="FF0000"/>
          <w:sz w:val="14"/>
          <w:szCs w:val="14"/>
          <w:lang w:val="uk-UA"/>
        </w:rPr>
        <w:t xml:space="preserve">Під поняттям «проєкт» мається на увазі проєктна/господарська діяльність, щодо якої Позичальник звертається до підтримки </w:t>
      </w:r>
      <w:r>
        <w:rPr>
          <w:i/>
          <w:color w:val="FF0000"/>
          <w:sz w:val="14"/>
          <w:szCs w:val="14"/>
          <w:lang w:val="uk-UA"/>
        </w:rPr>
        <w:t>Національної установи розвитку</w:t>
      </w:r>
      <w:r w:rsidRPr="00110D9C">
        <w:rPr>
          <w:i/>
          <w:color w:val="FF0000"/>
          <w:sz w:val="14"/>
          <w:szCs w:val="14"/>
          <w:lang w:val="uk-UA"/>
        </w:rPr>
        <w:t>(</w:t>
      </w:r>
      <w:r>
        <w:rPr>
          <w:i/>
          <w:color w:val="FF0000"/>
          <w:sz w:val="14"/>
          <w:szCs w:val="14"/>
          <w:lang w:val="uk-UA"/>
        </w:rPr>
        <w:t>НУР</w:t>
      </w:r>
      <w:r w:rsidRPr="00110D9C">
        <w:rPr>
          <w:i/>
          <w:color w:val="FF0000"/>
          <w:sz w:val="14"/>
          <w:szCs w:val="14"/>
          <w:lang w:val="uk-UA"/>
        </w:rPr>
        <w:t xml:space="preserve">), або Міжнародної фінансової організації (МФО) через Банк, як визначено в юридичних угодах між Банком та </w:t>
      </w:r>
      <w:r>
        <w:rPr>
          <w:i/>
          <w:color w:val="FF0000"/>
          <w:sz w:val="14"/>
          <w:szCs w:val="14"/>
          <w:lang w:val="uk-UA"/>
        </w:rPr>
        <w:t>НУР</w:t>
      </w:r>
      <w:r w:rsidRPr="00110D9C">
        <w:rPr>
          <w:i/>
          <w:color w:val="FF0000"/>
          <w:sz w:val="14"/>
          <w:szCs w:val="14"/>
          <w:lang w:val="uk-UA"/>
        </w:rPr>
        <w:t>, між Банком та МФО. Проєкти можуть включати нове кредитування чи діяльність та/або існуюче кредитування чи діяльність або їх поєднання.</w:t>
      </w:r>
    </w:p>
    <w:p w14:paraId="3499F4F4" w14:textId="77777777" w:rsidR="00466440" w:rsidRPr="00110D9C" w:rsidRDefault="00466440">
      <w:pPr>
        <w:pStyle w:val="aff3"/>
        <w:rPr>
          <w:lang w:val="uk-UA"/>
        </w:rPr>
      </w:pPr>
    </w:p>
  </w:footnote>
  <w:footnote w:id="2">
    <w:p w14:paraId="03DB51DF" w14:textId="77777777" w:rsidR="00732B98" w:rsidRPr="001249A6" w:rsidRDefault="00732B98" w:rsidP="00732B98">
      <w:pPr>
        <w:pStyle w:val="aff3"/>
        <w:rPr>
          <w:i/>
          <w:iCs/>
          <w:sz w:val="18"/>
          <w:szCs w:val="18"/>
          <w:lang w:val="ru-RU"/>
        </w:rPr>
      </w:pPr>
      <w:r>
        <w:rPr>
          <w:rStyle w:val="aff5"/>
        </w:rPr>
        <w:footnoteRef/>
      </w:r>
      <w:r w:rsidRPr="001249A6">
        <w:rPr>
          <w:lang w:val="ru-RU"/>
        </w:rPr>
        <w:t xml:space="preserve"> </w:t>
      </w:r>
      <w:r w:rsidRPr="001249A6">
        <w:rPr>
          <w:i/>
          <w:iCs/>
          <w:sz w:val="18"/>
          <w:szCs w:val="18"/>
          <w:lang w:val="uk-UA"/>
        </w:rPr>
        <w:t>Н</w:t>
      </w:r>
      <w:r w:rsidRPr="001249A6">
        <w:rPr>
          <w:i/>
          <w:iCs/>
          <w:sz w:val="18"/>
          <w:szCs w:val="18"/>
          <w:lang w:val="ru-RU"/>
        </w:rPr>
        <w:t xml:space="preserve">аціональна система регулювання хімічних речовин в Україні, що набрала чинності 26 січня 2025 року (постанова КМУ № 847).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145"/>
    </w:tblGrid>
    <w:tr w:rsidR="005D0735" w:rsidRPr="00573D12" w14:paraId="176F2BC2" w14:textId="77777777" w:rsidTr="005D0735">
      <w:trPr>
        <w:trHeight w:val="639"/>
      </w:trPr>
      <w:tc>
        <w:tcPr>
          <w:tcW w:w="10145" w:type="dxa"/>
          <w:hideMark/>
        </w:tcPr>
        <w:p w14:paraId="054DDEF6" w14:textId="3CAA2018" w:rsidR="005D0735" w:rsidRPr="00B44661" w:rsidRDefault="005D0735" w:rsidP="00CD2ECD">
          <w:pPr>
            <w:pStyle w:val="afb"/>
            <w:jc w:val="center"/>
            <w:rPr>
              <w:rFonts w:ascii="Times New Roman" w:hAnsi="Times New Roman"/>
              <w:b/>
              <w:sz w:val="24"/>
              <w:lang w:eastAsia="en-US"/>
            </w:rPr>
          </w:pPr>
          <w:r w:rsidRPr="00B44661">
            <w:rPr>
              <w:rFonts w:ascii="Times New Roman" w:hAnsi="Times New Roman"/>
              <w:b/>
              <w:sz w:val="24"/>
              <w:lang w:eastAsia="en-US"/>
            </w:rPr>
            <w:t>ПУБЛІЧНЕ АКЦІОНЕРНЕ ТОВАРИСТВО АКЦІОНЕРНИЙ БАНК «ПІВДЕННИЙ»</w:t>
          </w:r>
        </w:p>
      </w:tc>
    </w:tr>
  </w:tbl>
  <w:p w14:paraId="4F2B1F48" w14:textId="39E14C2A" w:rsidR="005D0735" w:rsidRPr="00C07F0A" w:rsidRDefault="00CD2ECD">
    <w:pPr>
      <w:pStyle w:val="ab"/>
    </w:pPr>
    <w:r w:rsidRPr="00B44661">
      <w:rPr>
        <w:noProof/>
        <w:lang w:val="ru-RU" w:eastAsia="ru-RU"/>
      </w:rPr>
      <w:drawing>
        <wp:anchor distT="0" distB="0" distL="114300" distR="114300" simplePos="0" relativeHeight="251659264" behindDoc="0" locked="0" layoutInCell="1" allowOverlap="0" wp14:anchorId="1EEE6148" wp14:editId="73F25A81">
          <wp:simplePos x="0" y="0"/>
          <wp:positionH relativeFrom="leftMargin">
            <wp:posOffset>334010</wp:posOffset>
          </wp:positionH>
          <wp:positionV relativeFrom="paragraph">
            <wp:posOffset>-490855</wp:posOffset>
          </wp:positionV>
          <wp:extent cx="657225" cy="618421"/>
          <wp:effectExtent l="0" t="0" r="0" b="0"/>
          <wp:wrapNone/>
          <wp:docPr id="2" name="Рисунок 2" descr="cid:image001.png@01D45BFB.75F16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id:image001.png@01D45BFB.75F164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57225" cy="61842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3C38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3390A"/>
    <w:multiLevelType w:val="hybridMultilevel"/>
    <w:tmpl w:val="D8C0EE24"/>
    <w:lvl w:ilvl="0" w:tplc="04190017">
      <w:start w:val="1"/>
      <w:numFmt w:val="lowerLetter"/>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 w15:restartNumberingAfterBreak="0">
    <w:nsid w:val="02A824AC"/>
    <w:multiLevelType w:val="multilevel"/>
    <w:tmpl w:val="3CD2B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11930"/>
    <w:multiLevelType w:val="multilevel"/>
    <w:tmpl w:val="A2E820C2"/>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2C1FE9"/>
    <w:multiLevelType w:val="multilevel"/>
    <w:tmpl w:val="0F4C2A4C"/>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E22E63"/>
    <w:multiLevelType w:val="hybridMultilevel"/>
    <w:tmpl w:val="060AE658"/>
    <w:lvl w:ilvl="0" w:tplc="DBF850B6">
      <w:numFmt w:val="bullet"/>
      <w:lvlText w:val="-"/>
      <w:lvlJc w:val="left"/>
      <w:pPr>
        <w:ind w:left="360" w:hanging="360"/>
      </w:pPr>
      <w:rPr>
        <w:rFonts w:ascii="Aptos" w:eastAsiaTheme="minorHAnsi" w:hAnsi="Aptos" w:cstheme="minorBidi" w:hint="default"/>
      </w:rPr>
    </w:lvl>
    <w:lvl w:ilvl="1" w:tplc="04220003" w:tentative="1">
      <w:start w:val="1"/>
      <w:numFmt w:val="bullet"/>
      <w:lvlText w:val="o"/>
      <w:lvlJc w:val="left"/>
      <w:pPr>
        <w:ind w:left="1392" w:hanging="360"/>
      </w:pPr>
      <w:rPr>
        <w:rFonts w:ascii="Courier New" w:hAnsi="Courier New" w:cs="Courier New" w:hint="default"/>
      </w:rPr>
    </w:lvl>
    <w:lvl w:ilvl="2" w:tplc="04220005" w:tentative="1">
      <w:start w:val="1"/>
      <w:numFmt w:val="bullet"/>
      <w:lvlText w:val=""/>
      <w:lvlJc w:val="left"/>
      <w:pPr>
        <w:ind w:left="2112" w:hanging="360"/>
      </w:pPr>
      <w:rPr>
        <w:rFonts w:ascii="Wingdings" w:hAnsi="Wingdings" w:hint="default"/>
      </w:rPr>
    </w:lvl>
    <w:lvl w:ilvl="3" w:tplc="04220001" w:tentative="1">
      <w:start w:val="1"/>
      <w:numFmt w:val="bullet"/>
      <w:lvlText w:val=""/>
      <w:lvlJc w:val="left"/>
      <w:pPr>
        <w:ind w:left="2832" w:hanging="360"/>
      </w:pPr>
      <w:rPr>
        <w:rFonts w:ascii="Symbol" w:hAnsi="Symbol" w:hint="default"/>
      </w:rPr>
    </w:lvl>
    <w:lvl w:ilvl="4" w:tplc="04220003" w:tentative="1">
      <w:start w:val="1"/>
      <w:numFmt w:val="bullet"/>
      <w:lvlText w:val="o"/>
      <w:lvlJc w:val="left"/>
      <w:pPr>
        <w:ind w:left="3552" w:hanging="360"/>
      </w:pPr>
      <w:rPr>
        <w:rFonts w:ascii="Courier New" w:hAnsi="Courier New" w:cs="Courier New" w:hint="default"/>
      </w:rPr>
    </w:lvl>
    <w:lvl w:ilvl="5" w:tplc="04220005" w:tentative="1">
      <w:start w:val="1"/>
      <w:numFmt w:val="bullet"/>
      <w:lvlText w:val=""/>
      <w:lvlJc w:val="left"/>
      <w:pPr>
        <w:ind w:left="4272" w:hanging="360"/>
      </w:pPr>
      <w:rPr>
        <w:rFonts w:ascii="Wingdings" w:hAnsi="Wingdings" w:hint="default"/>
      </w:rPr>
    </w:lvl>
    <w:lvl w:ilvl="6" w:tplc="04220001" w:tentative="1">
      <w:start w:val="1"/>
      <w:numFmt w:val="bullet"/>
      <w:lvlText w:val=""/>
      <w:lvlJc w:val="left"/>
      <w:pPr>
        <w:ind w:left="4992" w:hanging="360"/>
      </w:pPr>
      <w:rPr>
        <w:rFonts w:ascii="Symbol" w:hAnsi="Symbol" w:hint="default"/>
      </w:rPr>
    </w:lvl>
    <w:lvl w:ilvl="7" w:tplc="04220003" w:tentative="1">
      <w:start w:val="1"/>
      <w:numFmt w:val="bullet"/>
      <w:lvlText w:val="o"/>
      <w:lvlJc w:val="left"/>
      <w:pPr>
        <w:ind w:left="5712" w:hanging="360"/>
      </w:pPr>
      <w:rPr>
        <w:rFonts w:ascii="Courier New" w:hAnsi="Courier New" w:cs="Courier New" w:hint="default"/>
      </w:rPr>
    </w:lvl>
    <w:lvl w:ilvl="8" w:tplc="04220005" w:tentative="1">
      <w:start w:val="1"/>
      <w:numFmt w:val="bullet"/>
      <w:lvlText w:val=""/>
      <w:lvlJc w:val="left"/>
      <w:pPr>
        <w:ind w:left="6432" w:hanging="360"/>
      </w:pPr>
      <w:rPr>
        <w:rFonts w:ascii="Wingdings" w:hAnsi="Wingdings" w:hint="default"/>
      </w:rPr>
    </w:lvl>
  </w:abstractNum>
  <w:abstractNum w:abstractNumId="6" w15:restartNumberingAfterBreak="0">
    <w:nsid w:val="1ADC2397"/>
    <w:multiLevelType w:val="hybridMultilevel"/>
    <w:tmpl w:val="2C702E66"/>
    <w:lvl w:ilvl="0" w:tplc="F49223C6">
      <w:start w:val="1"/>
      <w:numFmt w:val="bullet"/>
      <w:lvlText w:val="•"/>
      <w:lvlJc w:val="left"/>
      <w:pPr>
        <w:ind w:left="1140" w:hanging="360"/>
      </w:pPr>
      <w:rPr>
        <w:rFonts w:ascii="Times New Roman" w:hAnsi="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7" w15:restartNumberingAfterBreak="0">
    <w:nsid w:val="2BBA40D7"/>
    <w:multiLevelType w:val="multilevel"/>
    <w:tmpl w:val="84D44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842070"/>
    <w:multiLevelType w:val="hybridMultilevel"/>
    <w:tmpl w:val="8C0AD832"/>
    <w:lvl w:ilvl="0" w:tplc="9DC87F4A">
      <w:numFmt w:val="bullet"/>
      <w:lvlText w:val="-"/>
      <w:lvlJc w:val="left"/>
      <w:pPr>
        <w:ind w:left="360" w:hanging="360"/>
      </w:pPr>
      <w:rPr>
        <w:rFonts w:ascii="Times New Roman" w:eastAsiaTheme="minorEastAsia" w:hAnsi="Times New Roman" w:cs="Times New Roman" w:hint="default"/>
        <w:lang w:val="ru-RU"/>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4AC5817"/>
    <w:multiLevelType w:val="hybridMultilevel"/>
    <w:tmpl w:val="268C1BC4"/>
    <w:lvl w:ilvl="0" w:tplc="DBF850B6">
      <w:numFmt w:val="bullet"/>
      <w:lvlText w:val="-"/>
      <w:lvlJc w:val="left"/>
      <w:pPr>
        <w:ind w:left="408" w:hanging="360"/>
      </w:pPr>
      <w:rPr>
        <w:rFonts w:ascii="Aptos" w:eastAsiaTheme="minorHAnsi" w:hAnsi="Aptos" w:cstheme="minorBidi" w:hint="default"/>
      </w:rPr>
    </w:lvl>
    <w:lvl w:ilvl="1" w:tplc="04220003" w:tentative="1">
      <w:start w:val="1"/>
      <w:numFmt w:val="bullet"/>
      <w:lvlText w:val="o"/>
      <w:lvlJc w:val="left"/>
      <w:pPr>
        <w:ind w:left="1128" w:hanging="360"/>
      </w:pPr>
      <w:rPr>
        <w:rFonts w:ascii="Courier New" w:hAnsi="Courier New" w:cs="Courier New" w:hint="default"/>
      </w:rPr>
    </w:lvl>
    <w:lvl w:ilvl="2" w:tplc="04220005" w:tentative="1">
      <w:start w:val="1"/>
      <w:numFmt w:val="bullet"/>
      <w:lvlText w:val=""/>
      <w:lvlJc w:val="left"/>
      <w:pPr>
        <w:ind w:left="1848" w:hanging="360"/>
      </w:pPr>
      <w:rPr>
        <w:rFonts w:ascii="Wingdings" w:hAnsi="Wingdings" w:hint="default"/>
      </w:rPr>
    </w:lvl>
    <w:lvl w:ilvl="3" w:tplc="04220001" w:tentative="1">
      <w:start w:val="1"/>
      <w:numFmt w:val="bullet"/>
      <w:lvlText w:val=""/>
      <w:lvlJc w:val="left"/>
      <w:pPr>
        <w:ind w:left="2568" w:hanging="360"/>
      </w:pPr>
      <w:rPr>
        <w:rFonts w:ascii="Symbol" w:hAnsi="Symbol" w:hint="default"/>
      </w:rPr>
    </w:lvl>
    <w:lvl w:ilvl="4" w:tplc="04220003" w:tentative="1">
      <w:start w:val="1"/>
      <w:numFmt w:val="bullet"/>
      <w:lvlText w:val="o"/>
      <w:lvlJc w:val="left"/>
      <w:pPr>
        <w:ind w:left="3288" w:hanging="360"/>
      </w:pPr>
      <w:rPr>
        <w:rFonts w:ascii="Courier New" w:hAnsi="Courier New" w:cs="Courier New" w:hint="default"/>
      </w:rPr>
    </w:lvl>
    <w:lvl w:ilvl="5" w:tplc="04220005" w:tentative="1">
      <w:start w:val="1"/>
      <w:numFmt w:val="bullet"/>
      <w:lvlText w:val=""/>
      <w:lvlJc w:val="left"/>
      <w:pPr>
        <w:ind w:left="4008" w:hanging="360"/>
      </w:pPr>
      <w:rPr>
        <w:rFonts w:ascii="Wingdings" w:hAnsi="Wingdings" w:hint="default"/>
      </w:rPr>
    </w:lvl>
    <w:lvl w:ilvl="6" w:tplc="04220001" w:tentative="1">
      <w:start w:val="1"/>
      <w:numFmt w:val="bullet"/>
      <w:lvlText w:val=""/>
      <w:lvlJc w:val="left"/>
      <w:pPr>
        <w:ind w:left="4728" w:hanging="360"/>
      </w:pPr>
      <w:rPr>
        <w:rFonts w:ascii="Symbol" w:hAnsi="Symbol" w:hint="default"/>
      </w:rPr>
    </w:lvl>
    <w:lvl w:ilvl="7" w:tplc="04220003" w:tentative="1">
      <w:start w:val="1"/>
      <w:numFmt w:val="bullet"/>
      <w:lvlText w:val="o"/>
      <w:lvlJc w:val="left"/>
      <w:pPr>
        <w:ind w:left="5448" w:hanging="360"/>
      </w:pPr>
      <w:rPr>
        <w:rFonts w:ascii="Courier New" w:hAnsi="Courier New" w:cs="Courier New" w:hint="default"/>
      </w:rPr>
    </w:lvl>
    <w:lvl w:ilvl="8" w:tplc="04220005" w:tentative="1">
      <w:start w:val="1"/>
      <w:numFmt w:val="bullet"/>
      <w:lvlText w:val=""/>
      <w:lvlJc w:val="left"/>
      <w:pPr>
        <w:ind w:left="6168" w:hanging="360"/>
      </w:pPr>
      <w:rPr>
        <w:rFonts w:ascii="Wingdings" w:hAnsi="Wingdings" w:hint="default"/>
      </w:rPr>
    </w:lvl>
  </w:abstractNum>
  <w:abstractNum w:abstractNumId="10" w15:restartNumberingAfterBreak="0">
    <w:nsid w:val="352B70A6"/>
    <w:multiLevelType w:val="hybridMultilevel"/>
    <w:tmpl w:val="935486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95229C"/>
    <w:multiLevelType w:val="multilevel"/>
    <w:tmpl w:val="BAACE9C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1E2A03"/>
    <w:multiLevelType w:val="multilevel"/>
    <w:tmpl w:val="BB0E902C"/>
    <w:lvl w:ilvl="0">
      <w:start w:val="4"/>
      <w:numFmt w:val="decimal"/>
      <w:lvlText w:val="%1."/>
      <w:lvlJc w:val="left"/>
      <w:pPr>
        <w:ind w:left="360" w:hanging="360"/>
      </w:pPr>
      <w:rPr>
        <w:rFonts w:hint="default"/>
        <w:b w:val="0"/>
        <w:color w:val="auto"/>
      </w:rPr>
    </w:lvl>
    <w:lvl w:ilvl="1">
      <w:start w:val="3"/>
      <w:numFmt w:val="decimal"/>
      <w:lvlText w:val="%1.%2."/>
      <w:lvlJc w:val="left"/>
      <w:pPr>
        <w:ind w:left="1065" w:hanging="360"/>
      </w:pPr>
      <w:rPr>
        <w:rFonts w:hint="default"/>
        <w:b w:val="0"/>
        <w:color w:val="auto"/>
      </w:rPr>
    </w:lvl>
    <w:lvl w:ilvl="2">
      <w:start w:val="1"/>
      <w:numFmt w:val="decimal"/>
      <w:lvlText w:val="%1.%2.%3."/>
      <w:lvlJc w:val="left"/>
      <w:pPr>
        <w:ind w:left="2130" w:hanging="720"/>
      </w:pPr>
      <w:rPr>
        <w:rFonts w:hint="default"/>
        <w:b w:val="0"/>
        <w:color w:val="auto"/>
      </w:rPr>
    </w:lvl>
    <w:lvl w:ilvl="3">
      <w:start w:val="1"/>
      <w:numFmt w:val="decimal"/>
      <w:lvlText w:val="%1.%2.%3.%4."/>
      <w:lvlJc w:val="left"/>
      <w:pPr>
        <w:ind w:left="2835" w:hanging="720"/>
      </w:pPr>
      <w:rPr>
        <w:rFonts w:hint="default"/>
        <w:b w:val="0"/>
        <w:color w:val="auto"/>
      </w:rPr>
    </w:lvl>
    <w:lvl w:ilvl="4">
      <w:start w:val="1"/>
      <w:numFmt w:val="decimal"/>
      <w:lvlText w:val="%1.%2.%3.%4.%5."/>
      <w:lvlJc w:val="left"/>
      <w:pPr>
        <w:ind w:left="3900" w:hanging="1080"/>
      </w:pPr>
      <w:rPr>
        <w:rFonts w:hint="default"/>
        <w:b w:val="0"/>
        <w:color w:val="auto"/>
      </w:rPr>
    </w:lvl>
    <w:lvl w:ilvl="5">
      <w:start w:val="1"/>
      <w:numFmt w:val="decimal"/>
      <w:lvlText w:val="%1.%2.%3.%4.%5.%6."/>
      <w:lvlJc w:val="left"/>
      <w:pPr>
        <w:ind w:left="4605" w:hanging="1080"/>
      </w:pPr>
      <w:rPr>
        <w:rFonts w:hint="default"/>
        <w:b w:val="0"/>
        <w:color w:val="auto"/>
      </w:rPr>
    </w:lvl>
    <w:lvl w:ilvl="6">
      <w:start w:val="1"/>
      <w:numFmt w:val="decimal"/>
      <w:lvlText w:val="%1.%2.%3.%4.%5.%6.%7."/>
      <w:lvlJc w:val="left"/>
      <w:pPr>
        <w:ind w:left="5310" w:hanging="1080"/>
      </w:pPr>
      <w:rPr>
        <w:rFonts w:hint="default"/>
        <w:b w:val="0"/>
        <w:color w:val="auto"/>
      </w:rPr>
    </w:lvl>
    <w:lvl w:ilvl="7">
      <w:start w:val="1"/>
      <w:numFmt w:val="decimal"/>
      <w:lvlText w:val="%1.%2.%3.%4.%5.%6.%7.%8."/>
      <w:lvlJc w:val="left"/>
      <w:pPr>
        <w:ind w:left="6375" w:hanging="1440"/>
      </w:pPr>
      <w:rPr>
        <w:rFonts w:hint="default"/>
        <w:b w:val="0"/>
        <w:color w:val="auto"/>
      </w:rPr>
    </w:lvl>
    <w:lvl w:ilvl="8">
      <w:start w:val="1"/>
      <w:numFmt w:val="decimal"/>
      <w:lvlText w:val="%1.%2.%3.%4.%5.%6.%7.%8.%9."/>
      <w:lvlJc w:val="left"/>
      <w:pPr>
        <w:ind w:left="7080" w:hanging="1440"/>
      </w:pPr>
      <w:rPr>
        <w:rFonts w:hint="default"/>
        <w:b w:val="0"/>
        <w:color w:val="auto"/>
      </w:rPr>
    </w:lvl>
  </w:abstractNum>
  <w:abstractNum w:abstractNumId="13" w15:restartNumberingAfterBreak="0">
    <w:nsid w:val="44006AF3"/>
    <w:multiLevelType w:val="multilevel"/>
    <w:tmpl w:val="F120E198"/>
    <w:lvl w:ilvl="0">
      <w:start w:val="3"/>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6590D80"/>
    <w:multiLevelType w:val="hybridMultilevel"/>
    <w:tmpl w:val="1902A190"/>
    <w:lvl w:ilvl="0" w:tplc="DE969C8E">
      <w:start w:val="1"/>
      <w:numFmt w:val="bullet"/>
      <w:lvlText w:val="-"/>
      <w:lvlJc w:val="left"/>
      <w:pPr>
        <w:tabs>
          <w:tab w:val="num" w:pos="717"/>
        </w:tabs>
        <w:ind w:left="717" w:hanging="357"/>
      </w:pPr>
      <w:rPr>
        <w:rFonts w:ascii="Verdana" w:hAnsi="Verdana"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8D672E1"/>
    <w:multiLevelType w:val="multilevel"/>
    <w:tmpl w:val="ED14D66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49CF5415"/>
    <w:multiLevelType w:val="multilevel"/>
    <w:tmpl w:val="6CA680FC"/>
    <w:lvl w:ilvl="0">
      <w:start w:val="3"/>
      <w:numFmt w:val="decimal"/>
      <w:lvlText w:val="%1."/>
      <w:lvlJc w:val="left"/>
      <w:pPr>
        <w:tabs>
          <w:tab w:val="num" w:pos="435"/>
        </w:tabs>
        <w:ind w:left="435" w:hanging="435"/>
      </w:pPr>
      <w:rPr>
        <w:rFonts w:hint="default"/>
        <w:b/>
      </w:rPr>
    </w:lvl>
    <w:lvl w:ilvl="1">
      <w:start w:val="1"/>
      <w:numFmt w:val="bullet"/>
      <w:lvlText w:val="­"/>
      <w:lvlJc w:val="left"/>
      <w:pPr>
        <w:tabs>
          <w:tab w:val="num" w:pos="1040"/>
        </w:tabs>
        <w:ind w:left="1040" w:hanging="360"/>
      </w:pPr>
      <w:rPr>
        <w:rFonts w:ascii="Courier New" w:hAnsi="Courier New" w:hint="default"/>
        <w:b/>
        <w:strike w:val="0"/>
      </w:rPr>
    </w:lvl>
    <w:lvl w:ilvl="2">
      <w:start w:val="1"/>
      <w:numFmt w:val="decimal"/>
      <w:lvlText w:val="%1.%2.%3."/>
      <w:lvlJc w:val="left"/>
      <w:pPr>
        <w:tabs>
          <w:tab w:val="num" w:pos="2080"/>
        </w:tabs>
        <w:ind w:left="2080" w:hanging="720"/>
      </w:pPr>
      <w:rPr>
        <w:rFonts w:hint="default"/>
        <w:b w:val="0"/>
      </w:rPr>
    </w:lvl>
    <w:lvl w:ilvl="3">
      <w:start w:val="1"/>
      <w:numFmt w:val="decimal"/>
      <w:lvlText w:val="%1.%2.%3.%4."/>
      <w:lvlJc w:val="left"/>
      <w:pPr>
        <w:tabs>
          <w:tab w:val="num" w:pos="2760"/>
        </w:tabs>
        <w:ind w:left="2760" w:hanging="720"/>
      </w:pPr>
      <w:rPr>
        <w:rFonts w:hint="default"/>
        <w:b/>
      </w:rPr>
    </w:lvl>
    <w:lvl w:ilvl="4">
      <w:start w:val="1"/>
      <w:numFmt w:val="decimal"/>
      <w:lvlText w:val="%1.%2.%3.%4.%5."/>
      <w:lvlJc w:val="left"/>
      <w:pPr>
        <w:tabs>
          <w:tab w:val="num" w:pos="3800"/>
        </w:tabs>
        <w:ind w:left="3800" w:hanging="1080"/>
      </w:pPr>
      <w:rPr>
        <w:rFonts w:hint="default"/>
        <w:b/>
      </w:rPr>
    </w:lvl>
    <w:lvl w:ilvl="5">
      <w:start w:val="1"/>
      <w:numFmt w:val="decimal"/>
      <w:lvlText w:val="%1.%2.%3.%4.%5.%6."/>
      <w:lvlJc w:val="left"/>
      <w:pPr>
        <w:tabs>
          <w:tab w:val="num" w:pos="4480"/>
        </w:tabs>
        <w:ind w:left="4480" w:hanging="1080"/>
      </w:pPr>
      <w:rPr>
        <w:rFonts w:hint="default"/>
        <w:b/>
      </w:rPr>
    </w:lvl>
    <w:lvl w:ilvl="6">
      <w:start w:val="1"/>
      <w:numFmt w:val="decimal"/>
      <w:lvlText w:val="%1.%2.%3.%4.%5.%6.%7."/>
      <w:lvlJc w:val="left"/>
      <w:pPr>
        <w:tabs>
          <w:tab w:val="num" w:pos="5160"/>
        </w:tabs>
        <w:ind w:left="5160" w:hanging="1080"/>
      </w:pPr>
      <w:rPr>
        <w:rFonts w:hint="default"/>
        <w:b/>
      </w:rPr>
    </w:lvl>
    <w:lvl w:ilvl="7">
      <w:start w:val="1"/>
      <w:numFmt w:val="decimal"/>
      <w:lvlText w:val="%1.%2.%3.%4.%5.%6.%7.%8."/>
      <w:lvlJc w:val="left"/>
      <w:pPr>
        <w:tabs>
          <w:tab w:val="num" w:pos="6200"/>
        </w:tabs>
        <w:ind w:left="6200" w:hanging="1440"/>
      </w:pPr>
      <w:rPr>
        <w:rFonts w:hint="default"/>
        <w:b/>
      </w:rPr>
    </w:lvl>
    <w:lvl w:ilvl="8">
      <w:start w:val="1"/>
      <w:numFmt w:val="decimal"/>
      <w:lvlText w:val="%1.%2.%3.%4.%5.%6.%7.%8.%9."/>
      <w:lvlJc w:val="left"/>
      <w:pPr>
        <w:tabs>
          <w:tab w:val="num" w:pos="6880"/>
        </w:tabs>
        <w:ind w:left="6880" w:hanging="1440"/>
      </w:pPr>
      <w:rPr>
        <w:rFonts w:hint="default"/>
        <w:b/>
      </w:rPr>
    </w:lvl>
  </w:abstractNum>
  <w:abstractNum w:abstractNumId="17" w15:restartNumberingAfterBreak="0">
    <w:nsid w:val="4F326809"/>
    <w:multiLevelType w:val="hybridMultilevel"/>
    <w:tmpl w:val="7FF0A97E"/>
    <w:lvl w:ilvl="0" w:tplc="BA40DB24">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0493EC2"/>
    <w:multiLevelType w:val="multilevel"/>
    <w:tmpl w:val="27122234"/>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AE4348A"/>
    <w:multiLevelType w:val="hybridMultilevel"/>
    <w:tmpl w:val="CF5697E4"/>
    <w:lvl w:ilvl="0" w:tplc="91EA5822">
      <w:start w:val="1"/>
      <w:numFmt w:val="bullet"/>
      <w:lvlText w:val="-"/>
      <w:lvlJc w:val="left"/>
      <w:pPr>
        <w:tabs>
          <w:tab w:val="num" w:pos="947"/>
        </w:tabs>
        <w:ind w:left="947" w:hanging="360"/>
      </w:pPr>
      <w:rPr>
        <w:rFonts w:ascii="Times New Roman" w:eastAsia="Times New Roman" w:hAnsi="Times New Roman" w:cs="Times New Roman" w:hint="default"/>
        <w:color w:val="auto"/>
      </w:rPr>
    </w:lvl>
    <w:lvl w:ilvl="1" w:tplc="04190003">
      <w:start w:val="1"/>
      <w:numFmt w:val="bullet"/>
      <w:lvlText w:val="o"/>
      <w:lvlJc w:val="left"/>
      <w:pPr>
        <w:tabs>
          <w:tab w:val="num" w:pos="1667"/>
        </w:tabs>
        <w:ind w:left="1667" w:hanging="360"/>
      </w:pPr>
      <w:rPr>
        <w:rFonts w:ascii="Courier New" w:hAnsi="Courier New" w:hint="default"/>
      </w:rPr>
    </w:lvl>
    <w:lvl w:ilvl="2" w:tplc="04190005">
      <w:start w:val="1"/>
      <w:numFmt w:val="bullet"/>
      <w:lvlText w:val=""/>
      <w:lvlJc w:val="left"/>
      <w:pPr>
        <w:tabs>
          <w:tab w:val="num" w:pos="2387"/>
        </w:tabs>
        <w:ind w:left="2387" w:hanging="360"/>
      </w:pPr>
      <w:rPr>
        <w:rFonts w:ascii="Wingdings" w:hAnsi="Wingdings" w:hint="default"/>
      </w:rPr>
    </w:lvl>
    <w:lvl w:ilvl="3" w:tplc="04190001" w:tentative="1">
      <w:start w:val="1"/>
      <w:numFmt w:val="bullet"/>
      <w:lvlText w:val=""/>
      <w:lvlJc w:val="left"/>
      <w:pPr>
        <w:tabs>
          <w:tab w:val="num" w:pos="3107"/>
        </w:tabs>
        <w:ind w:left="3107" w:hanging="360"/>
      </w:pPr>
      <w:rPr>
        <w:rFonts w:ascii="Symbol" w:hAnsi="Symbol" w:hint="default"/>
      </w:rPr>
    </w:lvl>
    <w:lvl w:ilvl="4" w:tplc="04190003" w:tentative="1">
      <w:start w:val="1"/>
      <w:numFmt w:val="bullet"/>
      <w:lvlText w:val="o"/>
      <w:lvlJc w:val="left"/>
      <w:pPr>
        <w:tabs>
          <w:tab w:val="num" w:pos="3827"/>
        </w:tabs>
        <w:ind w:left="3827" w:hanging="360"/>
      </w:pPr>
      <w:rPr>
        <w:rFonts w:ascii="Courier New" w:hAnsi="Courier New" w:hint="default"/>
      </w:rPr>
    </w:lvl>
    <w:lvl w:ilvl="5" w:tplc="04190005" w:tentative="1">
      <w:start w:val="1"/>
      <w:numFmt w:val="bullet"/>
      <w:lvlText w:val=""/>
      <w:lvlJc w:val="left"/>
      <w:pPr>
        <w:tabs>
          <w:tab w:val="num" w:pos="4547"/>
        </w:tabs>
        <w:ind w:left="4547" w:hanging="360"/>
      </w:pPr>
      <w:rPr>
        <w:rFonts w:ascii="Wingdings" w:hAnsi="Wingdings" w:hint="default"/>
      </w:rPr>
    </w:lvl>
    <w:lvl w:ilvl="6" w:tplc="04190001" w:tentative="1">
      <w:start w:val="1"/>
      <w:numFmt w:val="bullet"/>
      <w:lvlText w:val=""/>
      <w:lvlJc w:val="left"/>
      <w:pPr>
        <w:tabs>
          <w:tab w:val="num" w:pos="5267"/>
        </w:tabs>
        <w:ind w:left="5267" w:hanging="360"/>
      </w:pPr>
      <w:rPr>
        <w:rFonts w:ascii="Symbol" w:hAnsi="Symbol" w:hint="default"/>
      </w:rPr>
    </w:lvl>
    <w:lvl w:ilvl="7" w:tplc="04190003" w:tentative="1">
      <w:start w:val="1"/>
      <w:numFmt w:val="bullet"/>
      <w:lvlText w:val="o"/>
      <w:lvlJc w:val="left"/>
      <w:pPr>
        <w:tabs>
          <w:tab w:val="num" w:pos="5987"/>
        </w:tabs>
        <w:ind w:left="5987" w:hanging="360"/>
      </w:pPr>
      <w:rPr>
        <w:rFonts w:ascii="Courier New" w:hAnsi="Courier New" w:hint="default"/>
      </w:rPr>
    </w:lvl>
    <w:lvl w:ilvl="8" w:tplc="0419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DED17DB"/>
    <w:multiLevelType w:val="multilevel"/>
    <w:tmpl w:val="BCDCB3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FDF3736"/>
    <w:multiLevelType w:val="multilevel"/>
    <w:tmpl w:val="7EB4319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3A97AC2"/>
    <w:multiLevelType w:val="multilevel"/>
    <w:tmpl w:val="5E3E094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744675D6"/>
    <w:multiLevelType w:val="multilevel"/>
    <w:tmpl w:val="E0FCDBE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7F924CBC"/>
    <w:multiLevelType w:val="multilevel"/>
    <w:tmpl w:val="C0C00640"/>
    <w:lvl w:ilvl="0">
      <w:start w:val="4"/>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627155474">
    <w:abstractNumId w:val="13"/>
  </w:num>
  <w:num w:numId="2" w16cid:durableId="998654169">
    <w:abstractNumId w:val="19"/>
  </w:num>
  <w:num w:numId="3" w16cid:durableId="2020155622">
    <w:abstractNumId w:val="24"/>
  </w:num>
  <w:num w:numId="4" w16cid:durableId="945305637">
    <w:abstractNumId w:val="4"/>
  </w:num>
  <w:num w:numId="5" w16cid:durableId="1581596240">
    <w:abstractNumId w:val="3"/>
  </w:num>
  <w:num w:numId="6" w16cid:durableId="1977251215">
    <w:abstractNumId w:val="15"/>
  </w:num>
  <w:num w:numId="7" w16cid:durableId="1714773331">
    <w:abstractNumId w:val="21"/>
  </w:num>
  <w:num w:numId="8" w16cid:durableId="558976975">
    <w:abstractNumId w:val="18"/>
  </w:num>
  <w:num w:numId="9" w16cid:durableId="795873944">
    <w:abstractNumId w:val="16"/>
  </w:num>
  <w:num w:numId="10" w16cid:durableId="530075889">
    <w:abstractNumId w:val="14"/>
  </w:num>
  <w:num w:numId="11" w16cid:durableId="1488084848">
    <w:abstractNumId w:val="20"/>
  </w:num>
  <w:num w:numId="12" w16cid:durableId="2139184633">
    <w:abstractNumId w:val="1"/>
  </w:num>
  <w:num w:numId="13" w16cid:durableId="414741184">
    <w:abstractNumId w:val="11"/>
  </w:num>
  <w:num w:numId="14" w16cid:durableId="1428303557">
    <w:abstractNumId w:val="12"/>
  </w:num>
  <w:num w:numId="15" w16cid:durableId="46926213">
    <w:abstractNumId w:val="10"/>
  </w:num>
  <w:num w:numId="16" w16cid:durableId="1189224176">
    <w:abstractNumId w:val="19"/>
  </w:num>
  <w:num w:numId="17" w16cid:durableId="1566335183">
    <w:abstractNumId w:val="6"/>
  </w:num>
  <w:num w:numId="18" w16cid:durableId="1387602458">
    <w:abstractNumId w:val="9"/>
  </w:num>
  <w:num w:numId="19" w16cid:durableId="736517199">
    <w:abstractNumId w:val="5"/>
  </w:num>
  <w:num w:numId="20" w16cid:durableId="855658870">
    <w:abstractNumId w:val="17"/>
  </w:num>
  <w:num w:numId="21" w16cid:durableId="352419721">
    <w:abstractNumId w:val="8"/>
  </w:num>
  <w:num w:numId="22" w16cid:durableId="22636928">
    <w:abstractNumId w:val="2"/>
  </w:num>
  <w:num w:numId="23" w16cid:durableId="450245468">
    <w:abstractNumId w:val="22"/>
  </w:num>
  <w:num w:numId="24" w16cid:durableId="239103501">
    <w:abstractNumId w:val="7"/>
  </w:num>
  <w:num w:numId="25" w16cid:durableId="891576598">
    <w:abstractNumId w:val="23"/>
  </w:num>
  <w:num w:numId="26" w16cid:durableId="1589733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66"/>
    <w:rsid w:val="00001BC9"/>
    <w:rsid w:val="00005C98"/>
    <w:rsid w:val="00007AB7"/>
    <w:rsid w:val="0001317E"/>
    <w:rsid w:val="0001528E"/>
    <w:rsid w:val="000177DD"/>
    <w:rsid w:val="00040B1F"/>
    <w:rsid w:val="00050297"/>
    <w:rsid w:val="00056C63"/>
    <w:rsid w:val="0006285E"/>
    <w:rsid w:val="000735A6"/>
    <w:rsid w:val="00074DC6"/>
    <w:rsid w:val="000843B4"/>
    <w:rsid w:val="00092822"/>
    <w:rsid w:val="00093A69"/>
    <w:rsid w:val="000952EA"/>
    <w:rsid w:val="000A7388"/>
    <w:rsid w:val="000B63F3"/>
    <w:rsid w:val="000C33D4"/>
    <w:rsid w:val="000C5741"/>
    <w:rsid w:val="000D3AB0"/>
    <w:rsid w:val="000D3E7E"/>
    <w:rsid w:val="000E5561"/>
    <w:rsid w:val="000E580B"/>
    <w:rsid w:val="000E68C7"/>
    <w:rsid w:val="000E6B3A"/>
    <w:rsid w:val="000F6D06"/>
    <w:rsid w:val="000F7D97"/>
    <w:rsid w:val="001019CB"/>
    <w:rsid w:val="00102480"/>
    <w:rsid w:val="001064F2"/>
    <w:rsid w:val="00110D9C"/>
    <w:rsid w:val="001249A6"/>
    <w:rsid w:val="001251D0"/>
    <w:rsid w:val="001264E7"/>
    <w:rsid w:val="0013104B"/>
    <w:rsid w:val="00131932"/>
    <w:rsid w:val="00134719"/>
    <w:rsid w:val="00135870"/>
    <w:rsid w:val="00137ACB"/>
    <w:rsid w:val="00154FB1"/>
    <w:rsid w:val="00156490"/>
    <w:rsid w:val="00156F00"/>
    <w:rsid w:val="0015709E"/>
    <w:rsid w:val="00176D59"/>
    <w:rsid w:val="00180B11"/>
    <w:rsid w:val="001811E8"/>
    <w:rsid w:val="001958DA"/>
    <w:rsid w:val="00197A56"/>
    <w:rsid w:val="001A2E87"/>
    <w:rsid w:val="001A4469"/>
    <w:rsid w:val="001A4DB3"/>
    <w:rsid w:val="001B563D"/>
    <w:rsid w:val="001D15C2"/>
    <w:rsid w:val="001E5AE5"/>
    <w:rsid w:val="001E5B62"/>
    <w:rsid w:val="00201977"/>
    <w:rsid w:val="00203DAA"/>
    <w:rsid w:val="00206516"/>
    <w:rsid w:val="00222A7C"/>
    <w:rsid w:val="00230402"/>
    <w:rsid w:val="00237125"/>
    <w:rsid w:val="002373C5"/>
    <w:rsid w:val="00243860"/>
    <w:rsid w:val="002504E8"/>
    <w:rsid w:val="00255026"/>
    <w:rsid w:val="00260901"/>
    <w:rsid w:val="00264C76"/>
    <w:rsid w:val="0027481A"/>
    <w:rsid w:val="00274DF8"/>
    <w:rsid w:val="00275B42"/>
    <w:rsid w:val="00284115"/>
    <w:rsid w:val="002845C8"/>
    <w:rsid w:val="00290F71"/>
    <w:rsid w:val="0029670D"/>
    <w:rsid w:val="002A509C"/>
    <w:rsid w:val="002B2502"/>
    <w:rsid w:val="002B77BF"/>
    <w:rsid w:val="002D19EB"/>
    <w:rsid w:val="002D5646"/>
    <w:rsid w:val="002D596A"/>
    <w:rsid w:val="002E2697"/>
    <w:rsid w:val="002E414D"/>
    <w:rsid w:val="002E7D3F"/>
    <w:rsid w:val="002F2CF2"/>
    <w:rsid w:val="0030037B"/>
    <w:rsid w:val="00302B6A"/>
    <w:rsid w:val="00312174"/>
    <w:rsid w:val="003155E3"/>
    <w:rsid w:val="003216BD"/>
    <w:rsid w:val="003258A0"/>
    <w:rsid w:val="003344FD"/>
    <w:rsid w:val="00337365"/>
    <w:rsid w:val="00341EC5"/>
    <w:rsid w:val="00343E52"/>
    <w:rsid w:val="00345955"/>
    <w:rsid w:val="003535AE"/>
    <w:rsid w:val="003720D4"/>
    <w:rsid w:val="0037530D"/>
    <w:rsid w:val="00380515"/>
    <w:rsid w:val="003959FA"/>
    <w:rsid w:val="003966B3"/>
    <w:rsid w:val="003C03DE"/>
    <w:rsid w:val="003C520B"/>
    <w:rsid w:val="003C652F"/>
    <w:rsid w:val="003E03B1"/>
    <w:rsid w:val="003E1E89"/>
    <w:rsid w:val="003F77EE"/>
    <w:rsid w:val="00415FAF"/>
    <w:rsid w:val="00422F8C"/>
    <w:rsid w:val="00424631"/>
    <w:rsid w:val="00424DFB"/>
    <w:rsid w:val="00426F54"/>
    <w:rsid w:val="00427A93"/>
    <w:rsid w:val="00430D82"/>
    <w:rsid w:val="00434757"/>
    <w:rsid w:val="00435496"/>
    <w:rsid w:val="00443EF3"/>
    <w:rsid w:val="004526B7"/>
    <w:rsid w:val="00455D53"/>
    <w:rsid w:val="00466440"/>
    <w:rsid w:val="00472236"/>
    <w:rsid w:val="004A4BED"/>
    <w:rsid w:val="004A79A7"/>
    <w:rsid w:val="004B024B"/>
    <w:rsid w:val="004B080A"/>
    <w:rsid w:val="004B1DFD"/>
    <w:rsid w:val="004B315B"/>
    <w:rsid w:val="004B427F"/>
    <w:rsid w:val="004B5281"/>
    <w:rsid w:val="004C56FB"/>
    <w:rsid w:val="004D7B80"/>
    <w:rsid w:val="004E0767"/>
    <w:rsid w:val="004E5005"/>
    <w:rsid w:val="004F27A2"/>
    <w:rsid w:val="004F288D"/>
    <w:rsid w:val="004F3836"/>
    <w:rsid w:val="004F4FDB"/>
    <w:rsid w:val="004F57E7"/>
    <w:rsid w:val="00502D66"/>
    <w:rsid w:val="00517591"/>
    <w:rsid w:val="005238DA"/>
    <w:rsid w:val="00524B4A"/>
    <w:rsid w:val="00537D62"/>
    <w:rsid w:val="00545930"/>
    <w:rsid w:val="00547159"/>
    <w:rsid w:val="00562A21"/>
    <w:rsid w:val="00562B78"/>
    <w:rsid w:val="00562BBB"/>
    <w:rsid w:val="00566479"/>
    <w:rsid w:val="00573D12"/>
    <w:rsid w:val="00574257"/>
    <w:rsid w:val="00574F2B"/>
    <w:rsid w:val="00576BA8"/>
    <w:rsid w:val="00581210"/>
    <w:rsid w:val="00596C5A"/>
    <w:rsid w:val="005A151D"/>
    <w:rsid w:val="005B0C72"/>
    <w:rsid w:val="005B51FD"/>
    <w:rsid w:val="005C2880"/>
    <w:rsid w:val="005D0735"/>
    <w:rsid w:val="005D4061"/>
    <w:rsid w:val="005D517B"/>
    <w:rsid w:val="005D5600"/>
    <w:rsid w:val="005E2923"/>
    <w:rsid w:val="005F6E32"/>
    <w:rsid w:val="00606953"/>
    <w:rsid w:val="00611706"/>
    <w:rsid w:val="0061396B"/>
    <w:rsid w:val="0063065B"/>
    <w:rsid w:val="00635D6C"/>
    <w:rsid w:val="0064285A"/>
    <w:rsid w:val="00646A99"/>
    <w:rsid w:val="00651F7B"/>
    <w:rsid w:val="00660296"/>
    <w:rsid w:val="006608E3"/>
    <w:rsid w:val="0066561E"/>
    <w:rsid w:val="0067618A"/>
    <w:rsid w:val="0068641F"/>
    <w:rsid w:val="00693967"/>
    <w:rsid w:val="006941E7"/>
    <w:rsid w:val="00696DF3"/>
    <w:rsid w:val="006A144E"/>
    <w:rsid w:val="006A64B7"/>
    <w:rsid w:val="006C45C3"/>
    <w:rsid w:val="006E2AA2"/>
    <w:rsid w:val="006F5D55"/>
    <w:rsid w:val="006F62F0"/>
    <w:rsid w:val="006F7062"/>
    <w:rsid w:val="00701D40"/>
    <w:rsid w:val="00704236"/>
    <w:rsid w:val="00724BC7"/>
    <w:rsid w:val="00730A45"/>
    <w:rsid w:val="00732B98"/>
    <w:rsid w:val="00737DE0"/>
    <w:rsid w:val="007470C5"/>
    <w:rsid w:val="00764670"/>
    <w:rsid w:val="0077235E"/>
    <w:rsid w:val="007A3D02"/>
    <w:rsid w:val="007A3E39"/>
    <w:rsid w:val="007A5385"/>
    <w:rsid w:val="007D0D32"/>
    <w:rsid w:val="007D59DE"/>
    <w:rsid w:val="007E4362"/>
    <w:rsid w:val="007F785E"/>
    <w:rsid w:val="00803CBD"/>
    <w:rsid w:val="00814D92"/>
    <w:rsid w:val="0081640F"/>
    <w:rsid w:val="00824929"/>
    <w:rsid w:val="00835047"/>
    <w:rsid w:val="0083780D"/>
    <w:rsid w:val="0084129F"/>
    <w:rsid w:val="0084318A"/>
    <w:rsid w:val="00844FC8"/>
    <w:rsid w:val="00852EA8"/>
    <w:rsid w:val="00857A05"/>
    <w:rsid w:val="00885D44"/>
    <w:rsid w:val="00890B4E"/>
    <w:rsid w:val="008A4DC5"/>
    <w:rsid w:val="008D0F65"/>
    <w:rsid w:val="008E13CD"/>
    <w:rsid w:val="008F1CB4"/>
    <w:rsid w:val="0090003B"/>
    <w:rsid w:val="00900F6A"/>
    <w:rsid w:val="0091076C"/>
    <w:rsid w:val="00911EBB"/>
    <w:rsid w:val="00916288"/>
    <w:rsid w:val="00921FCA"/>
    <w:rsid w:val="00927CF9"/>
    <w:rsid w:val="00944453"/>
    <w:rsid w:val="00954DE8"/>
    <w:rsid w:val="0095753A"/>
    <w:rsid w:val="0096284F"/>
    <w:rsid w:val="00967B2A"/>
    <w:rsid w:val="009771C2"/>
    <w:rsid w:val="00986610"/>
    <w:rsid w:val="00994593"/>
    <w:rsid w:val="00997056"/>
    <w:rsid w:val="009A7F7E"/>
    <w:rsid w:val="009C36D0"/>
    <w:rsid w:val="009C5ED7"/>
    <w:rsid w:val="009D1816"/>
    <w:rsid w:val="009D4D6C"/>
    <w:rsid w:val="009E0F17"/>
    <w:rsid w:val="009E5391"/>
    <w:rsid w:val="009F18EC"/>
    <w:rsid w:val="009F22DF"/>
    <w:rsid w:val="00A00E75"/>
    <w:rsid w:val="00A04F86"/>
    <w:rsid w:val="00A077F7"/>
    <w:rsid w:val="00A22757"/>
    <w:rsid w:val="00A26737"/>
    <w:rsid w:val="00A35D84"/>
    <w:rsid w:val="00A367A4"/>
    <w:rsid w:val="00A47F56"/>
    <w:rsid w:val="00A54B17"/>
    <w:rsid w:val="00A55515"/>
    <w:rsid w:val="00A56BB1"/>
    <w:rsid w:val="00A57AB1"/>
    <w:rsid w:val="00A72679"/>
    <w:rsid w:val="00A86215"/>
    <w:rsid w:val="00A901EE"/>
    <w:rsid w:val="00AA0AD5"/>
    <w:rsid w:val="00AA4FB6"/>
    <w:rsid w:val="00AB2847"/>
    <w:rsid w:val="00AB465C"/>
    <w:rsid w:val="00AD3579"/>
    <w:rsid w:val="00AD446E"/>
    <w:rsid w:val="00AD5FD2"/>
    <w:rsid w:val="00AD643B"/>
    <w:rsid w:val="00AD7E54"/>
    <w:rsid w:val="00AE760E"/>
    <w:rsid w:val="00B00BAB"/>
    <w:rsid w:val="00B06C4B"/>
    <w:rsid w:val="00B13B01"/>
    <w:rsid w:val="00B14049"/>
    <w:rsid w:val="00B1604A"/>
    <w:rsid w:val="00B16E80"/>
    <w:rsid w:val="00B25ABA"/>
    <w:rsid w:val="00B3487B"/>
    <w:rsid w:val="00B374F3"/>
    <w:rsid w:val="00B44661"/>
    <w:rsid w:val="00B64843"/>
    <w:rsid w:val="00B758D5"/>
    <w:rsid w:val="00B83BF3"/>
    <w:rsid w:val="00B85C32"/>
    <w:rsid w:val="00BA60F2"/>
    <w:rsid w:val="00BB6D4F"/>
    <w:rsid w:val="00BC0AEC"/>
    <w:rsid w:val="00BC46E1"/>
    <w:rsid w:val="00BC616B"/>
    <w:rsid w:val="00BD6444"/>
    <w:rsid w:val="00BE519E"/>
    <w:rsid w:val="00BF459D"/>
    <w:rsid w:val="00BF4FE8"/>
    <w:rsid w:val="00BF6CB3"/>
    <w:rsid w:val="00C019FF"/>
    <w:rsid w:val="00C064CC"/>
    <w:rsid w:val="00C07F0A"/>
    <w:rsid w:val="00C17DAE"/>
    <w:rsid w:val="00C2274D"/>
    <w:rsid w:val="00C23BFC"/>
    <w:rsid w:val="00C33FB7"/>
    <w:rsid w:val="00C37087"/>
    <w:rsid w:val="00C577DF"/>
    <w:rsid w:val="00C623C8"/>
    <w:rsid w:val="00C669F3"/>
    <w:rsid w:val="00C66E11"/>
    <w:rsid w:val="00C8125A"/>
    <w:rsid w:val="00C86BD8"/>
    <w:rsid w:val="00C879B8"/>
    <w:rsid w:val="00C90162"/>
    <w:rsid w:val="00C97DDB"/>
    <w:rsid w:val="00CA0CB4"/>
    <w:rsid w:val="00CA4F83"/>
    <w:rsid w:val="00CB763A"/>
    <w:rsid w:val="00CC1FA6"/>
    <w:rsid w:val="00CC3B0C"/>
    <w:rsid w:val="00CD2ECD"/>
    <w:rsid w:val="00CD3C9E"/>
    <w:rsid w:val="00CE0F66"/>
    <w:rsid w:val="00CE7B66"/>
    <w:rsid w:val="00CE7D6B"/>
    <w:rsid w:val="00D04E83"/>
    <w:rsid w:val="00D0774E"/>
    <w:rsid w:val="00D1586E"/>
    <w:rsid w:val="00D170A4"/>
    <w:rsid w:val="00D20D95"/>
    <w:rsid w:val="00D37296"/>
    <w:rsid w:val="00D50855"/>
    <w:rsid w:val="00D969EA"/>
    <w:rsid w:val="00DA5C83"/>
    <w:rsid w:val="00DD2B29"/>
    <w:rsid w:val="00DD4AE4"/>
    <w:rsid w:val="00DE16B7"/>
    <w:rsid w:val="00E03154"/>
    <w:rsid w:val="00E10981"/>
    <w:rsid w:val="00E10F1A"/>
    <w:rsid w:val="00E11691"/>
    <w:rsid w:val="00E1702F"/>
    <w:rsid w:val="00E20ED6"/>
    <w:rsid w:val="00E2159F"/>
    <w:rsid w:val="00E22DA5"/>
    <w:rsid w:val="00E2764A"/>
    <w:rsid w:val="00E37A21"/>
    <w:rsid w:val="00E73530"/>
    <w:rsid w:val="00E804F6"/>
    <w:rsid w:val="00E8523E"/>
    <w:rsid w:val="00E92117"/>
    <w:rsid w:val="00EA6520"/>
    <w:rsid w:val="00EA6F92"/>
    <w:rsid w:val="00EB2013"/>
    <w:rsid w:val="00EB23F4"/>
    <w:rsid w:val="00EB6EE1"/>
    <w:rsid w:val="00ED2BEE"/>
    <w:rsid w:val="00ED4CBC"/>
    <w:rsid w:val="00EE1CDC"/>
    <w:rsid w:val="00F00C85"/>
    <w:rsid w:val="00F029F9"/>
    <w:rsid w:val="00F0335F"/>
    <w:rsid w:val="00F03A8B"/>
    <w:rsid w:val="00F04FF7"/>
    <w:rsid w:val="00F057A3"/>
    <w:rsid w:val="00F06210"/>
    <w:rsid w:val="00F06A09"/>
    <w:rsid w:val="00F132B9"/>
    <w:rsid w:val="00F23E71"/>
    <w:rsid w:val="00F31F60"/>
    <w:rsid w:val="00F45D4E"/>
    <w:rsid w:val="00F6472E"/>
    <w:rsid w:val="00F662B1"/>
    <w:rsid w:val="00F703CB"/>
    <w:rsid w:val="00F761AF"/>
    <w:rsid w:val="00F80578"/>
    <w:rsid w:val="00F81DFB"/>
    <w:rsid w:val="00F9542F"/>
    <w:rsid w:val="00F97BAD"/>
    <w:rsid w:val="00FA1D2F"/>
    <w:rsid w:val="00FA24C2"/>
    <w:rsid w:val="00FA3D29"/>
    <w:rsid w:val="00FB0374"/>
    <w:rsid w:val="00FB1747"/>
    <w:rsid w:val="00FD6B1B"/>
    <w:rsid w:val="00FE5D55"/>
    <w:rsid w:val="00FF30D0"/>
    <w:rsid w:val="00FF3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C701487"/>
  <w15:chartTrackingRefBased/>
  <w15:docId w15:val="{E544C487-5691-406D-A1CE-6865F6BD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A00E75"/>
    <w:pPr>
      <w:tabs>
        <w:tab w:val="left" w:pos="567"/>
      </w:tabs>
      <w:spacing w:after="0" w:line="240" w:lineRule="auto"/>
      <w:jc w:val="both"/>
    </w:pPr>
    <w:rPr>
      <w:rFonts w:ascii="Times New Roman" w:eastAsia="Times New Roman" w:hAnsi="Times New Roman" w:cs="Times New Roman"/>
      <w:sz w:val="24"/>
      <w:szCs w:val="24"/>
      <w:lang w:val="en-GB"/>
    </w:rPr>
  </w:style>
  <w:style w:type="paragraph" w:styleId="1">
    <w:name w:val="heading 1"/>
    <w:basedOn w:val="a"/>
    <w:next w:val="a"/>
    <w:link w:val="10"/>
    <w:uiPriority w:val="9"/>
    <w:qFormat/>
    <w:rsid w:val="004B1D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00E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135870"/>
    <w:pPr>
      <w:keepNext/>
      <w:tabs>
        <w:tab w:val="clear" w:pos="567"/>
      </w:tabs>
      <w:spacing w:before="240" w:after="60"/>
      <w:jc w:val="left"/>
      <w:outlineLvl w:val="2"/>
    </w:pPr>
    <w:rPr>
      <w:rFonts w:ascii="Arial"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0E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A00E75"/>
    <w:rPr>
      <w:rFonts w:asciiTheme="majorHAnsi" w:eastAsiaTheme="majorEastAsia" w:hAnsiTheme="majorHAnsi" w:cstheme="majorBidi"/>
      <w:color w:val="2E74B5" w:themeColor="accent1" w:themeShade="BF"/>
      <w:sz w:val="26"/>
      <w:szCs w:val="26"/>
      <w:lang w:val="en-GB"/>
    </w:rPr>
  </w:style>
  <w:style w:type="character" w:customStyle="1" w:styleId="fontstyle01">
    <w:name w:val="fontstyle01"/>
    <w:basedOn w:val="a0"/>
    <w:rsid w:val="009771C2"/>
    <w:rPr>
      <w:rFonts w:ascii="Calibri" w:hAnsi="Calibri" w:hint="default"/>
      <w:b w:val="0"/>
      <w:bCs w:val="0"/>
      <w:i w:val="0"/>
      <w:iCs w:val="0"/>
      <w:color w:val="000000"/>
      <w:sz w:val="22"/>
      <w:szCs w:val="22"/>
    </w:rPr>
  </w:style>
  <w:style w:type="character" w:styleId="a4">
    <w:name w:val="Strong"/>
    <w:basedOn w:val="a0"/>
    <w:uiPriority w:val="22"/>
    <w:qFormat/>
    <w:rsid w:val="003E03B1"/>
    <w:rPr>
      <w:b/>
      <w:bCs/>
    </w:rPr>
  </w:style>
  <w:style w:type="paragraph" w:styleId="a5">
    <w:name w:val="Title"/>
    <w:basedOn w:val="a"/>
    <w:next w:val="a"/>
    <w:link w:val="a6"/>
    <w:uiPriority w:val="10"/>
    <w:qFormat/>
    <w:rsid w:val="003E03B1"/>
    <w:pPr>
      <w:contextualSpacing/>
    </w:pPr>
    <w:rPr>
      <w:rFonts w:asciiTheme="majorHAnsi" w:eastAsiaTheme="majorEastAsia" w:hAnsiTheme="majorHAnsi" w:cstheme="majorBidi"/>
      <w:spacing w:val="-10"/>
      <w:kern w:val="28"/>
      <w:sz w:val="56"/>
      <w:szCs w:val="56"/>
    </w:rPr>
  </w:style>
  <w:style w:type="character" w:customStyle="1" w:styleId="a6">
    <w:name w:val="Назва Знак"/>
    <w:basedOn w:val="a0"/>
    <w:link w:val="a5"/>
    <w:uiPriority w:val="10"/>
    <w:rsid w:val="003E03B1"/>
    <w:rPr>
      <w:rFonts w:asciiTheme="majorHAnsi" w:eastAsiaTheme="majorEastAsia" w:hAnsiTheme="majorHAnsi" w:cstheme="majorBidi"/>
      <w:spacing w:val="-10"/>
      <w:kern w:val="28"/>
      <w:sz w:val="56"/>
      <w:szCs w:val="56"/>
      <w:lang w:val="en-GB"/>
    </w:rPr>
  </w:style>
  <w:style w:type="character" w:customStyle="1" w:styleId="30">
    <w:name w:val="Заголовок 3 Знак"/>
    <w:basedOn w:val="a0"/>
    <w:link w:val="3"/>
    <w:rsid w:val="00135870"/>
    <w:rPr>
      <w:rFonts w:ascii="Arial" w:eastAsia="Times New Roman" w:hAnsi="Arial" w:cs="Arial"/>
      <w:b/>
      <w:bCs/>
      <w:sz w:val="26"/>
      <w:szCs w:val="26"/>
      <w:lang w:eastAsia="ru-RU"/>
    </w:rPr>
  </w:style>
  <w:style w:type="paragraph" w:styleId="31">
    <w:name w:val="Body Text Indent 3"/>
    <w:basedOn w:val="a"/>
    <w:link w:val="32"/>
    <w:rsid w:val="00135870"/>
    <w:pPr>
      <w:tabs>
        <w:tab w:val="clear" w:pos="567"/>
      </w:tabs>
      <w:ind w:firstLine="851"/>
    </w:pPr>
    <w:rPr>
      <w:color w:val="000000"/>
      <w:lang w:val="uk-UA" w:eastAsia="ru-RU"/>
    </w:rPr>
  </w:style>
  <w:style w:type="character" w:customStyle="1" w:styleId="32">
    <w:name w:val="Основний текст з відступом 3 Знак"/>
    <w:basedOn w:val="a0"/>
    <w:link w:val="31"/>
    <w:rsid w:val="00135870"/>
    <w:rPr>
      <w:rFonts w:ascii="Times New Roman" w:eastAsia="Times New Roman" w:hAnsi="Times New Roman" w:cs="Times New Roman"/>
      <w:color w:val="000000"/>
      <w:sz w:val="24"/>
      <w:szCs w:val="24"/>
      <w:lang w:val="uk-UA" w:eastAsia="ru-RU"/>
    </w:rPr>
  </w:style>
  <w:style w:type="paragraph" w:styleId="a7">
    <w:name w:val="Body Text"/>
    <w:basedOn w:val="a"/>
    <w:link w:val="a8"/>
    <w:rsid w:val="00135870"/>
    <w:pPr>
      <w:tabs>
        <w:tab w:val="clear" w:pos="567"/>
      </w:tabs>
      <w:spacing w:after="120"/>
      <w:jc w:val="left"/>
    </w:pPr>
    <w:rPr>
      <w:lang w:val="x-none" w:eastAsia="x-none"/>
    </w:rPr>
  </w:style>
  <w:style w:type="character" w:customStyle="1" w:styleId="a8">
    <w:name w:val="Основний текст Знак"/>
    <w:basedOn w:val="a0"/>
    <w:link w:val="a7"/>
    <w:rsid w:val="00135870"/>
    <w:rPr>
      <w:rFonts w:ascii="Times New Roman" w:eastAsia="Times New Roman" w:hAnsi="Times New Roman" w:cs="Times New Roman"/>
      <w:sz w:val="24"/>
      <w:szCs w:val="24"/>
      <w:lang w:val="x-none" w:eastAsia="x-none"/>
    </w:rPr>
  </w:style>
  <w:style w:type="paragraph" w:styleId="a9">
    <w:name w:val="List Paragraph"/>
    <w:aliases w:val="Heading Bullet,Bullets,Шаг процесса"/>
    <w:basedOn w:val="a"/>
    <w:link w:val="aa"/>
    <w:uiPriority w:val="34"/>
    <w:qFormat/>
    <w:rsid w:val="00135870"/>
    <w:pPr>
      <w:tabs>
        <w:tab w:val="clear" w:pos="567"/>
      </w:tabs>
      <w:ind w:left="708"/>
      <w:jc w:val="left"/>
    </w:pPr>
    <w:rPr>
      <w:lang w:val="ru-RU" w:eastAsia="ru-RU"/>
    </w:rPr>
  </w:style>
  <w:style w:type="paragraph" w:styleId="ab">
    <w:name w:val="header"/>
    <w:basedOn w:val="a"/>
    <w:link w:val="ac"/>
    <w:uiPriority w:val="99"/>
    <w:unhideWhenUsed/>
    <w:rsid w:val="00135870"/>
    <w:pPr>
      <w:tabs>
        <w:tab w:val="clear" w:pos="567"/>
        <w:tab w:val="center" w:pos="4677"/>
        <w:tab w:val="right" w:pos="9355"/>
      </w:tabs>
    </w:pPr>
  </w:style>
  <w:style w:type="character" w:customStyle="1" w:styleId="ac">
    <w:name w:val="Верхній колонтитул Знак"/>
    <w:basedOn w:val="a0"/>
    <w:link w:val="ab"/>
    <w:uiPriority w:val="99"/>
    <w:rsid w:val="00135870"/>
    <w:rPr>
      <w:rFonts w:ascii="Times New Roman" w:eastAsia="Times New Roman" w:hAnsi="Times New Roman" w:cs="Times New Roman"/>
      <w:sz w:val="24"/>
      <w:szCs w:val="24"/>
      <w:lang w:val="en-GB"/>
    </w:rPr>
  </w:style>
  <w:style w:type="paragraph" w:styleId="ad">
    <w:name w:val="footer"/>
    <w:basedOn w:val="a"/>
    <w:link w:val="ae"/>
    <w:uiPriority w:val="99"/>
    <w:unhideWhenUsed/>
    <w:rsid w:val="00135870"/>
    <w:pPr>
      <w:tabs>
        <w:tab w:val="clear" w:pos="567"/>
        <w:tab w:val="center" w:pos="4677"/>
        <w:tab w:val="right" w:pos="9355"/>
      </w:tabs>
    </w:pPr>
  </w:style>
  <w:style w:type="character" w:customStyle="1" w:styleId="ae">
    <w:name w:val="Нижній колонтитул Знак"/>
    <w:basedOn w:val="a0"/>
    <w:link w:val="ad"/>
    <w:uiPriority w:val="99"/>
    <w:rsid w:val="00135870"/>
    <w:rPr>
      <w:rFonts w:ascii="Times New Roman" w:eastAsia="Times New Roman" w:hAnsi="Times New Roman" w:cs="Times New Roman"/>
      <w:sz w:val="24"/>
      <w:szCs w:val="24"/>
      <w:lang w:val="en-GB"/>
    </w:rPr>
  </w:style>
  <w:style w:type="table" w:styleId="21">
    <w:name w:val="Plain Table 2"/>
    <w:basedOn w:val="a1"/>
    <w:uiPriority w:val="42"/>
    <w:rsid w:val="001019C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5">
    <w:name w:val="Plain Table 5"/>
    <w:basedOn w:val="a1"/>
    <w:uiPriority w:val="45"/>
    <w:rsid w:val="001019C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f">
    <w:name w:val="Grid Table Light"/>
    <w:basedOn w:val="a1"/>
    <w:uiPriority w:val="40"/>
    <w:rsid w:val="001019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0">
    <w:name w:val="Balloon Text"/>
    <w:basedOn w:val="a"/>
    <w:link w:val="af1"/>
    <w:uiPriority w:val="99"/>
    <w:semiHidden/>
    <w:unhideWhenUsed/>
    <w:rsid w:val="00CE7D6B"/>
    <w:rPr>
      <w:rFonts w:ascii="Segoe UI" w:hAnsi="Segoe UI" w:cs="Segoe UI"/>
      <w:sz w:val="18"/>
      <w:szCs w:val="18"/>
    </w:rPr>
  </w:style>
  <w:style w:type="character" w:customStyle="1" w:styleId="af1">
    <w:name w:val="Текст у виносці Знак"/>
    <w:basedOn w:val="a0"/>
    <w:link w:val="af0"/>
    <w:uiPriority w:val="99"/>
    <w:semiHidden/>
    <w:rsid w:val="00CE7D6B"/>
    <w:rPr>
      <w:rFonts w:ascii="Segoe UI" w:eastAsia="Times New Roman" w:hAnsi="Segoe UI" w:cs="Segoe UI"/>
      <w:sz w:val="18"/>
      <w:szCs w:val="18"/>
      <w:lang w:val="en-GB"/>
    </w:rPr>
  </w:style>
  <w:style w:type="table" w:styleId="210">
    <w:name w:val="Medium List 2 Accent 1"/>
    <w:basedOn w:val="a1"/>
    <w:uiPriority w:val="66"/>
    <w:rsid w:val="0030037B"/>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f2">
    <w:name w:val="No Spacing"/>
    <w:link w:val="af3"/>
    <w:uiPriority w:val="1"/>
    <w:qFormat/>
    <w:rsid w:val="009C5ED7"/>
    <w:pPr>
      <w:spacing w:after="0" w:line="240" w:lineRule="auto"/>
    </w:pPr>
    <w:rPr>
      <w:rFonts w:eastAsiaTheme="minorEastAsia"/>
      <w:lang w:eastAsia="ru-RU"/>
    </w:rPr>
  </w:style>
  <w:style w:type="character" w:customStyle="1" w:styleId="af3">
    <w:name w:val="Без інтервалів Знак"/>
    <w:basedOn w:val="a0"/>
    <w:link w:val="af2"/>
    <w:uiPriority w:val="1"/>
    <w:rsid w:val="009C5ED7"/>
    <w:rPr>
      <w:rFonts w:eastAsiaTheme="minorEastAsia"/>
      <w:lang w:eastAsia="ru-RU"/>
    </w:rPr>
  </w:style>
  <w:style w:type="table" w:customStyle="1" w:styleId="11">
    <w:name w:val="Сетка таблицы1"/>
    <w:basedOn w:val="a1"/>
    <w:next w:val="a3"/>
    <w:uiPriority w:val="59"/>
    <w:rsid w:val="00302B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180B11"/>
    <w:rPr>
      <w:sz w:val="16"/>
      <w:szCs w:val="16"/>
    </w:rPr>
  </w:style>
  <w:style w:type="paragraph" w:styleId="af5">
    <w:name w:val="annotation text"/>
    <w:basedOn w:val="a"/>
    <w:link w:val="af6"/>
    <w:unhideWhenUsed/>
    <w:rsid w:val="00180B11"/>
    <w:rPr>
      <w:sz w:val="20"/>
      <w:szCs w:val="20"/>
    </w:rPr>
  </w:style>
  <w:style w:type="character" w:customStyle="1" w:styleId="af6">
    <w:name w:val="Текст примітки Знак"/>
    <w:basedOn w:val="a0"/>
    <w:link w:val="af5"/>
    <w:rsid w:val="00180B11"/>
    <w:rPr>
      <w:rFonts w:ascii="Times New Roman" w:eastAsia="Times New Roman" w:hAnsi="Times New Roman" w:cs="Times New Roman"/>
      <w:sz w:val="20"/>
      <w:szCs w:val="20"/>
      <w:lang w:val="en-GB"/>
    </w:rPr>
  </w:style>
  <w:style w:type="paragraph" w:styleId="af7">
    <w:name w:val="annotation subject"/>
    <w:basedOn w:val="af5"/>
    <w:next w:val="af5"/>
    <w:link w:val="af8"/>
    <w:uiPriority w:val="99"/>
    <w:semiHidden/>
    <w:unhideWhenUsed/>
    <w:rsid w:val="00180B11"/>
    <w:rPr>
      <w:b/>
      <w:bCs/>
    </w:rPr>
  </w:style>
  <w:style w:type="character" w:customStyle="1" w:styleId="af8">
    <w:name w:val="Тема примітки Знак"/>
    <w:basedOn w:val="af6"/>
    <w:link w:val="af7"/>
    <w:uiPriority w:val="99"/>
    <w:semiHidden/>
    <w:rsid w:val="00180B11"/>
    <w:rPr>
      <w:rFonts w:ascii="Times New Roman" w:eastAsia="Times New Roman" w:hAnsi="Times New Roman" w:cs="Times New Roman"/>
      <w:b/>
      <w:bCs/>
      <w:sz w:val="20"/>
      <w:szCs w:val="20"/>
      <w:lang w:val="en-GB"/>
    </w:rPr>
  </w:style>
  <w:style w:type="character" w:styleId="af9">
    <w:name w:val="Placeholder Text"/>
    <w:basedOn w:val="a0"/>
    <w:uiPriority w:val="99"/>
    <w:semiHidden/>
    <w:rsid w:val="00651F7B"/>
    <w:rPr>
      <w:color w:val="808080"/>
    </w:rPr>
  </w:style>
  <w:style w:type="character" w:customStyle="1" w:styleId="afa">
    <w:name w:val="СЭД ВНД Знак"/>
    <w:basedOn w:val="a0"/>
    <w:link w:val="afb"/>
    <w:locked/>
    <w:rsid w:val="00F31F60"/>
    <w:rPr>
      <w:rFonts w:ascii="Open Sans" w:eastAsia="Times New Roman" w:hAnsi="Open Sans" w:cs="Times New Roman"/>
      <w:noProof/>
      <w:sz w:val="10"/>
      <w:szCs w:val="24"/>
      <w:lang w:val="uk-UA" w:eastAsia="ru-RU"/>
    </w:rPr>
  </w:style>
  <w:style w:type="paragraph" w:customStyle="1" w:styleId="afb">
    <w:name w:val="СЭД ВНД"/>
    <w:link w:val="afa"/>
    <w:qFormat/>
    <w:rsid w:val="00F31F60"/>
    <w:pPr>
      <w:widowControl w:val="0"/>
      <w:spacing w:after="0" w:line="240" w:lineRule="auto"/>
    </w:pPr>
    <w:rPr>
      <w:rFonts w:ascii="Open Sans" w:eastAsia="Times New Roman" w:hAnsi="Open Sans" w:cs="Times New Roman"/>
      <w:noProof/>
      <w:sz w:val="10"/>
      <w:szCs w:val="24"/>
      <w:lang w:val="uk-UA" w:eastAsia="ru-RU"/>
    </w:rPr>
  </w:style>
  <w:style w:type="paragraph" w:styleId="afc">
    <w:name w:val="Revision"/>
    <w:hidden/>
    <w:uiPriority w:val="99"/>
    <w:semiHidden/>
    <w:rsid w:val="00C07F0A"/>
    <w:pPr>
      <w:spacing w:after="0" w:line="240" w:lineRule="auto"/>
    </w:pPr>
    <w:rPr>
      <w:rFonts w:ascii="Times New Roman" w:eastAsia="Times New Roman" w:hAnsi="Times New Roman" w:cs="Times New Roman"/>
      <w:sz w:val="24"/>
      <w:szCs w:val="24"/>
      <w:lang w:val="en-GB"/>
    </w:rPr>
  </w:style>
  <w:style w:type="paragraph" w:styleId="afd">
    <w:name w:val="Normal (Web)"/>
    <w:basedOn w:val="a"/>
    <w:uiPriority w:val="99"/>
    <w:semiHidden/>
    <w:unhideWhenUsed/>
    <w:rsid w:val="007A5385"/>
    <w:pPr>
      <w:tabs>
        <w:tab w:val="clear" w:pos="567"/>
      </w:tabs>
      <w:spacing w:before="100" w:beforeAutospacing="1" w:after="100" w:afterAutospacing="1"/>
      <w:jc w:val="left"/>
    </w:pPr>
    <w:rPr>
      <w:lang w:val="ru-RU" w:eastAsia="ru-RU"/>
    </w:rPr>
  </w:style>
  <w:style w:type="character" w:customStyle="1" w:styleId="longtext">
    <w:name w:val="long_text"/>
    <w:basedOn w:val="a0"/>
    <w:rsid w:val="001251D0"/>
  </w:style>
  <w:style w:type="character" w:customStyle="1" w:styleId="aa">
    <w:name w:val="Абзац списку Знак"/>
    <w:aliases w:val="Heading Bullet Знак,Bullets Знак,Шаг процесса Знак"/>
    <w:link w:val="a9"/>
    <w:uiPriority w:val="34"/>
    <w:locked/>
    <w:rsid w:val="001251D0"/>
    <w:rPr>
      <w:rFonts w:ascii="Times New Roman" w:eastAsia="Times New Roman" w:hAnsi="Times New Roman" w:cs="Times New Roman"/>
      <w:sz w:val="24"/>
      <w:szCs w:val="24"/>
      <w:lang w:eastAsia="ru-RU"/>
    </w:rPr>
  </w:style>
  <w:style w:type="character" w:styleId="afe">
    <w:name w:val="Hyperlink"/>
    <w:uiPriority w:val="99"/>
    <w:unhideWhenUsed/>
    <w:rsid w:val="001251D0"/>
    <w:rPr>
      <w:color w:val="0563C1"/>
      <w:u w:val="single"/>
    </w:rPr>
  </w:style>
  <w:style w:type="paragraph" w:styleId="aff">
    <w:name w:val="Subtitle"/>
    <w:basedOn w:val="a"/>
    <w:next w:val="a"/>
    <w:link w:val="aff0"/>
    <w:uiPriority w:val="11"/>
    <w:qFormat/>
    <w:rsid w:val="0084318A"/>
    <w:pPr>
      <w:numPr>
        <w:ilvl w:val="1"/>
      </w:numPr>
      <w:tabs>
        <w:tab w:val="clear" w:pos="567"/>
      </w:tabs>
      <w:spacing w:after="160" w:line="278" w:lineRule="auto"/>
      <w:jc w:val="left"/>
    </w:pPr>
    <w:rPr>
      <w:rFonts w:asciiTheme="minorHAnsi" w:eastAsiaTheme="majorEastAsia" w:hAnsiTheme="minorHAnsi" w:cstheme="majorBidi"/>
      <w:color w:val="595959" w:themeColor="text1" w:themeTint="A6"/>
      <w:spacing w:val="15"/>
      <w:kern w:val="2"/>
      <w:sz w:val="28"/>
      <w:szCs w:val="28"/>
      <w:lang w:val="uk-UA"/>
      <w14:ligatures w14:val="standardContextual"/>
    </w:rPr>
  </w:style>
  <w:style w:type="character" w:customStyle="1" w:styleId="aff0">
    <w:name w:val="Підзаголовок Знак"/>
    <w:basedOn w:val="a0"/>
    <w:link w:val="aff"/>
    <w:uiPriority w:val="11"/>
    <w:rsid w:val="0084318A"/>
    <w:rPr>
      <w:rFonts w:eastAsiaTheme="majorEastAsia" w:cstheme="majorBidi"/>
      <w:color w:val="595959" w:themeColor="text1" w:themeTint="A6"/>
      <w:spacing w:val="15"/>
      <w:kern w:val="2"/>
      <w:sz w:val="28"/>
      <w:szCs w:val="28"/>
      <w:lang w:val="uk-UA"/>
      <w14:ligatures w14:val="standardContextual"/>
    </w:rPr>
  </w:style>
  <w:style w:type="character" w:customStyle="1" w:styleId="10">
    <w:name w:val="Заголовок 1 Знак"/>
    <w:basedOn w:val="a0"/>
    <w:link w:val="1"/>
    <w:uiPriority w:val="9"/>
    <w:rsid w:val="004B1DFD"/>
    <w:rPr>
      <w:rFonts w:asciiTheme="majorHAnsi" w:eastAsiaTheme="majorEastAsia" w:hAnsiTheme="majorHAnsi" w:cstheme="majorBidi"/>
      <w:color w:val="2E74B5" w:themeColor="accent1" w:themeShade="BF"/>
      <w:sz w:val="32"/>
      <w:szCs w:val="32"/>
      <w:lang w:val="en-GB"/>
    </w:rPr>
  </w:style>
  <w:style w:type="character" w:styleId="aff1">
    <w:name w:val="Unresolved Mention"/>
    <w:basedOn w:val="a0"/>
    <w:uiPriority w:val="99"/>
    <w:semiHidden/>
    <w:unhideWhenUsed/>
    <w:rsid w:val="00BA60F2"/>
    <w:rPr>
      <w:color w:val="605E5C"/>
      <w:shd w:val="clear" w:color="auto" w:fill="E1DFDD"/>
    </w:rPr>
  </w:style>
  <w:style w:type="character" w:styleId="aff2">
    <w:name w:val="FollowedHyperlink"/>
    <w:basedOn w:val="a0"/>
    <w:uiPriority w:val="99"/>
    <w:semiHidden/>
    <w:unhideWhenUsed/>
    <w:rsid w:val="00C23BFC"/>
    <w:rPr>
      <w:color w:val="954F72" w:themeColor="followedHyperlink"/>
      <w:u w:val="single"/>
    </w:rPr>
  </w:style>
  <w:style w:type="paragraph" w:styleId="aff3">
    <w:name w:val="footnote text"/>
    <w:aliases w:val="9,Car,Footnote,Footnote Text Char Char Char,Footnote Text Char Char Char Char Ch Char,Footnote Text Char Char Char Char Char,Footnote Text Char Char Char Char Char Char,Footnote Text Char Char Char Char Char Char Char,Footnotes,Geneva 9,f"/>
    <w:basedOn w:val="a"/>
    <w:link w:val="aff4"/>
    <w:uiPriority w:val="99"/>
    <w:unhideWhenUsed/>
    <w:qFormat/>
    <w:rsid w:val="001249A6"/>
    <w:rPr>
      <w:sz w:val="20"/>
      <w:szCs w:val="20"/>
    </w:rPr>
  </w:style>
  <w:style w:type="character" w:customStyle="1" w:styleId="aff4">
    <w:name w:val="Текст виноски Знак"/>
    <w:aliases w:val="9 Знак,Car Знак,Footnote Знак,Footnote Text Char Char Char Знак,Footnote Text Char Char Char Char Ch Char Знак,Footnote Text Char Char Char Char Char Знак,Footnote Text Char Char Char Char Char Char Знак,Footnotes Знак,Geneva 9 Знак"/>
    <w:basedOn w:val="a0"/>
    <w:link w:val="aff3"/>
    <w:uiPriority w:val="99"/>
    <w:qFormat/>
    <w:rsid w:val="001249A6"/>
    <w:rPr>
      <w:rFonts w:ascii="Times New Roman" w:eastAsia="Times New Roman" w:hAnsi="Times New Roman" w:cs="Times New Roman"/>
      <w:sz w:val="20"/>
      <w:szCs w:val="20"/>
      <w:lang w:val="en-GB"/>
    </w:rPr>
  </w:style>
  <w:style w:type="character" w:styleId="aff5">
    <w:name w:val="footnote reference"/>
    <w:basedOn w:val="a0"/>
    <w:uiPriority w:val="99"/>
    <w:semiHidden/>
    <w:unhideWhenUsed/>
    <w:rsid w:val="001249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76589">
      <w:bodyDiv w:val="1"/>
      <w:marLeft w:val="0"/>
      <w:marRight w:val="0"/>
      <w:marTop w:val="0"/>
      <w:marBottom w:val="0"/>
      <w:divBdr>
        <w:top w:val="none" w:sz="0" w:space="0" w:color="auto"/>
        <w:left w:val="none" w:sz="0" w:space="0" w:color="auto"/>
        <w:bottom w:val="none" w:sz="0" w:space="0" w:color="auto"/>
        <w:right w:val="none" w:sz="0" w:space="0" w:color="auto"/>
      </w:divBdr>
    </w:div>
    <w:div w:id="977997052">
      <w:bodyDiv w:val="1"/>
      <w:marLeft w:val="0"/>
      <w:marRight w:val="0"/>
      <w:marTop w:val="0"/>
      <w:marBottom w:val="0"/>
      <w:divBdr>
        <w:top w:val="none" w:sz="0" w:space="0" w:color="auto"/>
        <w:left w:val="none" w:sz="0" w:space="0" w:color="auto"/>
        <w:bottom w:val="none" w:sz="0" w:space="0" w:color="auto"/>
        <w:right w:val="none" w:sz="0" w:space="0" w:color="auto"/>
      </w:divBdr>
    </w:div>
    <w:div w:id="1045982239">
      <w:bodyDiv w:val="1"/>
      <w:marLeft w:val="0"/>
      <w:marRight w:val="0"/>
      <w:marTop w:val="0"/>
      <w:marBottom w:val="0"/>
      <w:divBdr>
        <w:top w:val="none" w:sz="0" w:space="0" w:color="auto"/>
        <w:left w:val="none" w:sz="0" w:space="0" w:color="auto"/>
        <w:bottom w:val="none" w:sz="0" w:space="0" w:color="auto"/>
        <w:right w:val="none" w:sz="0" w:space="0" w:color="auto"/>
      </w:divBdr>
    </w:div>
    <w:div w:id="1079792315">
      <w:bodyDiv w:val="1"/>
      <w:marLeft w:val="0"/>
      <w:marRight w:val="0"/>
      <w:marTop w:val="0"/>
      <w:marBottom w:val="0"/>
      <w:divBdr>
        <w:top w:val="none" w:sz="0" w:space="0" w:color="auto"/>
        <w:left w:val="none" w:sz="0" w:space="0" w:color="auto"/>
        <w:bottom w:val="none" w:sz="0" w:space="0" w:color="auto"/>
        <w:right w:val="none" w:sz="0" w:space="0" w:color="auto"/>
      </w:divBdr>
      <w:divsChild>
        <w:div w:id="502666373">
          <w:marLeft w:val="0"/>
          <w:marRight w:val="0"/>
          <w:marTop w:val="0"/>
          <w:marBottom w:val="0"/>
          <w:divBdr>
            <w:top w:val="none" w:sz="0" w:space="0" w:color="auto"/>
            <w:left w:val="none" w:sz="0" w:space="0" w:color="auto"/>
            <w:bottom w:val="none" w:sz="0" w:space="0" w:color="auto"/>
            <w:right w:val="none" w:sz="0" w:space="0" w:color="auto"/>
          </w:divBdr>
        </w:div>
      </w:divsChild>
    </w:div>
    <w:div w:id="1524198901">
      <w:bodyDiv w:val="1"/>
      <w:marLeft w:val="0"/>
      <w:marRight w:val="0"/>
      <w:marTop w:val="0"/>
      <w:marBottom w:val="0"/>
      <w:divBdr>
        <w:top w:val="none" w:sz="0" w:space="0" w:color="auto"/>
        <w:left w:val="none" w:sz="0" w:space="0" w:color="auto"/>
        <w:bottom w:val="none" w:sz="0" w:space="0" w:color="auto"/>
        <w:right w:val="none" w:sz="0" w:space="0" w:color="auto"/>
      </w:divBdr>
    </w:div>
    <w:div w:id="1838764537">
      <w:bodyDiv w:val="1"/>
      <w:marLeft w:val="0"/>
      <w:marRight w:val="0"/>
      <w:marTop w:val="0"/>
      <w:marBottom w:val="0"/>
      <w:divBdr>
        <w:top w:val="none" w:sz="0" w:space="0" w:color="auto"/>
        <w:left w:val="none" w:sz="0" w:space="0" w:color="auto"/>
        <w:bottom w:val="none" w:sz="0" w:space="0" w:color="auto"/>
        <w:right w:val="none" w:sz="0" w:space="0" w:color="auto"/>
      </w:divBdr>
      <w:divsChild>
        <w:div w:id="1918242957">
          <w:marLeft w:val="0"/>
          <w:marRight w:val="0"/>
          <w:marTop w:val="0"/>
          <w:marBottom w:val="0"/>
          <w:divBdr>
            <w:top w:val="none" w:sz="0" w:space="0" w:color="auto"/>
            <w:left w:val="none" w:sz="0" w:space="0" w:color="auto"/>
            <w:bottom w:val="none" w:sz="0" w:space="0" w:color="auto"/>
            <w:right w:val="none" w:sz="0" w:space="0" w:color="auto"/>
          </w:divBdr>
        </w:div>
      </w:divsChild>
    </w:div>
    <w:div w:id="1894392098">
      <w:bodyDiv w:val="1"/>
      <w:marLeft w:val="0"/>
      <w:marRight w:val="0"/>
      <w:marTop w:val="0"/>
      <w:marBottom w:val="0"/>
      <w:divBdr>
        <w:top w:val="none" w:sz="0" w:space="0" w:color="auto"/>
        <w:left w:val="none" w:sz="0" w:space="0" w:color="auto"/>
        <w:bottom w:val="none" w:sz="0" w:space="0" w:color="auto"/>
        <w:right w:val="none" w:sz="0" w:space="0" w:color="auto"/>
      </w:divBdr>
    </w:div>
    <w:div w:id="195385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835-2023-%D0%BF" TargetMode="External"/><Relationship Id="rId21" Type="http://schemas.openxmlformats.org/officeDocument/2006/relationships/hyperlink" Target="https://zakon.rada.gov.ua/laws/show/1102-2023-%D0%BF" TargetMode="External"/><Relationship Id="rId42" Type="http://schemas.openxmlformats.org/officeDocument/2006/relationships/hyperlink" Target="https://zakon.rada.gov.ua/laws/show/1010-2017-%D0%BF" TargetMode="External"/><Relationship Id="rId47" Type="http://schemas.openxmlformats.org/officeDocument/2006/relationships/hyperlink" Target="https://zakon.rada.gov.ua/laws/show/539-2024-%D0%BF" TargetMode="External"/><Relationship Id="rId63" Type="http://schemas.openxmlformats.org/officeDocument/2006/relationships/image" Target="media/image4.emf"/><Relationship Id="rId68"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zakon.rada.gov.ua/laws/show/213/95-%D0%B2%D1%80%23Text" TargetMode="External"/><Relationship Id="rId29" Type="http://schemas.openxmlformats.org/officeDocument/2006/relationships/hyperlink" Target="https://zakon.rada.gov.ua/laws/show/3852-12" TargetMode="External"/><Relationship Id="rId11" Type="http://schemas.openxmlformats.org/officeDocument/2006/relationships/endnotes" Target="endnotes.xml"/><Relationship Id="rId24" Type="http://schemas.openxmlformats.org/officeDocument/2006/relationships/hyperlink" Target="https://eco.gov.ua/registers/reiestr-litsenziativ-z-upravlinnia-nebezpechnymy-vidkhodamy" TargetMode="External"/><Relationship Id="rId32" Type="http://schemas.openxmlformats.org/officeDocument/2006/relationships/hyperlink" Target="https://forest.gov.ua/napryamki-diyalnosti/sertifikaciya-lisiv" TargetMode="External"/><Relationship Id="rId37" Type="http://schemas.openxmlformats.org/officeDocument/2006/relationships/hyperlink" Target="https://zakon.rada.gov.ua/laws/show/1030-2022-%D0%BF" TargetMode="External"/><Relationship Id="rId40" Type="http://schemas.openxmlformats.org/officeDocument/2006/relationships/hyperlink" Target="https://zakon.rada.gov.ua/laws/show/2059-19?find=1&amp;text=15+%D0%BC3" TargetMode="External"/><Relationship Id="rId45" Type="http://schemas.openxmlformats.org/officeDocument/2006/relationships/hyperlink" Target="https://zakon.rada.gov.ua/laws/show/132/94-%D0%B2%D1%80" TargetMode="External"/><Relationship Id="rId53" Type="http://schemas.openxmlformats.org/officeDocument/2006/relationships/hyperlink" Target="https://zakon.rada.gov.ua/laws/show/z0226-98" TargetMode="External"/><Relationship Id="rId58" Type="http://schemas.openxmlformats.org/officeDocument/2006/relationships/package" Target="embeddings/Microsoft_Word_Document.docx"/><Relationship Id="rId66" Type="http://schemas.openxmlformats.org/officeDocument/2006/relationships/package" Target="embeddings/Microsoft_Word_Document4.docx"/><Relationship Id="rId5" Type="http://schemas.openxmlformats.org/officeDocument/2006/relationships/customXml" Target="../customXml/item5.xml"/><Relationship Id="rId61" Type="http://schemas.openxmlformats.org/officeDocument/2006/relationships/image" Target="media/image3.emf"/><Relationship Id="rId19" Type="http://schemas.openxmlformats.org/officeDocument/2006/relationships/hyperlink" Target="https://zakon.rada.gov.ua/laws/show/2059-19" TargetMode="External"/><Relationship Id="rId14" Type="http://schemas.openxmlformats.org/officeDocument/2006/relationships/hyperlink" Target="https://ras.nadra.gov.ua/" TargetMode="External"/><Relationship Id="rId22" Type="http://schemas.openxmlformats.org/officeDocument/2006/relationships/hyperlink" Target="https://zakon.rada.gov.ua/laws/show/556-2022-%D0%BF" TargetMode="External"/><Relationship Id="rId27" Type="http://schemas.openxmlformats.org/officeDocument/2006/relationships/hyperlink" Target="https://zakon.rada.gov.ua/laws/show/2320-20" TargetMode="External"/><Relationship Id="rId30" Type="http://schemas.openxmlformats.org/officeDocument/2006/relationships/hyperlink" Target="https://zakon.rada.gov.ua/laws/show/761-2007-%D0%BF" TargetMode="External"/><Relationship Id="rId35" Type="http://schemas.openxmlformats.org/officeDocument/2006/relationships/hyperlink" Target="https://zakon.rada.gov.ua/laws/show/1107-2011-%D0%BF" TargetMode="External"/><Relationship Id="rId43" Type="http://schemas.openxmlformats.org/officeDocument/2006/relationships/hyperlink" Target="https://zakon.rada.gov.ua/rada/show/v0291926-24" TargetMode="External"/><Relationship Id="rId48" Type="http://schemas.openxmlformats.org/officeDocument/2006/relationships/hyperlink" Target="https://zakon.rada.gov.ua/laws/show/847-2024-%D0%BF" TargetMode="External"/><Relationship Id="rId56" Type="http://schemas.openxmlformats.org/officeDocument/2006/relationships/hyperlink" Target="https://zakon.rada.gov.ua/laws/show/1107-2011-%D0%BF" TargetMode="External"/><Relationship Id="rId64" Type="http://schemas.openxmlformats.org/officeDocument/2006/relationships/package" Target="embeddings/Microsoft_Word_Document3.docx"/><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zakon.rada.gov.ua/laws/show/2694-12" TargetMode="External"/><Relationship Id="rId3" Type="http://schemas.openxmlformats.org/officeDocument/2006/relationships/customXml" Target="../customXml/item3.xml"/><Relationship Id="rId12" Type="http://schemas.openxmlformats.org/officeDocument/2006/relationships/hyperlink" Target="https://zakon.rada.gov.ua/laws/show/2059-19?find=1&amp;text=15+%D0%BC3" TargetMode="External"/><Relationship Id="rId17" Type="http://schemas.openxmlformats.org/officeDocument/2006/relationships/hyperlink" Target="https://zakon.rada.gov.ua/laws/show/3817-20" TargetMode="External"/><Relationship Id="rId25" Type="http://schemas.openxmlformats.org/officeDocument/2006/relationships/hyperlink" Target="https://eco.gov.ua/registers/deklaratsii-pro-provadzhennia-hospodarskoi-diialnosti-dozvil-na-zdiisnennia-operatsii-z-obroblennia-vidkhodiv" TargetMode="External"/><Relationship Id="rId33" Type="http://schemas.openxmlformats.org/officeDocument/2006/relationships/hyperlink" Target="https://info.fsc.org/" TargetMode="External"/><Relationship Id="rId38" Type="http://schemas.openxmlformats.org/officeDocument/2006/relationships/hyperlink" Target="https://zakon.rada.gov.ua/laws/show/1030-2022-%D0%BF" TargetMode="External"/><Relationship Id="rId46" Type="http://schemas.openxmlformats.org/officeDocument/2006/relationships/hyperlink" Target="https://zakon.rada.gov.ua/laws/show/132/94-%D0%B2%D1%80" TargetMode="External"/><Relationship Id="rId59" Type="http://schemas.openxmlformats.org/officeDocument/2006/relationships/image" Target="media/image2.emf"/><Relationship Id="rId67" Type="http://schemas.openxmlformats.org/officeDocument/2006/relationships/footer" Target="footer1.xml"/><Relationship Id="rId20" Type="http://schemas.openxmlformats.org/officeDocument/2006/relationships/hyperlink" Target="https://zakon.rada.gov.ua/laws/show/z1446-24" TargetMode="External"/><Relationship Id="rId41" Type="http://schemas.openxmlformats.org/officeDocument/2006/relationships/hyperlink" Target="https://zakon.rada.gov.ua/laws/show/2245-14%23Text" TargetMode="External"/><Relationship Id="rId54" Type="http://schemas.openxmlformats.org/officeDocument/2006/relationships/hyperlink" Target="https://zakon.rada.gov.ua/laws/show/z0449-98" TargetMode="External"/><Relationship Id="rId62" Type="http://schemas.openxmlformats.org/officeDocument/2006/relationships/package" Target="embeddings/Microsoft_Word_Document2.docx"/><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zakon.rada.gov.ua/laws/show/z1587-23" TargetMode="External"/><Relationship Id="rId23" Type="http://schemas.openxmlformats.org/officeDocument/2006/relationships/hyperlink" Target="https://eco.gov.ua/reiestr-litsenziativ-z-upravlinnia-nebezpechnymy-vidkhodamy" TargetMode="External"/><Relationship Id="rId28" Type="http://schemas.openxmlformats.org/officeDocument/2006/relationships/hyperlink" Target="https://zakon.rada.gov.ua/laws/show/1006-2018-%D0%BF%23Text" TargetMode="External"/><Relationship Id="rId36" Type="http://schemas.openxmlformats.org/officeDocument/2006/relationships/hyperlink" Target="https://zakon.rada.gov.ua/laws/show/77-2021-%D0%BF" TargetMode="External"/><Relationship Id="rId49" Type="http://schemas.openxmlformats.org/officeDocument/2006/relationships/hyperlink" Target="https://zakon.rada.gov.ua/laws/show/946-2024-%D0%BF" TargetMode="External"/><Relationship Id="rId57" Type="http://schemas.openxmlformats.org/officeDocument/2006/relationships/image" Target="media/image1.emf"/><Relationship Id="rId10" Type="http://schemas.openxmlformats.org/officeDocument/2006/relationships/footnotes" Target="footnotes.xml"/><Relationship Id="rId31" Type="http://schemas.openxmlformats.org/officeDocument/2006/relationships/hyperlink" Target="https://zakon.rada.gov.ua/laws/show/449-96-%D0%BF" TargetMode="External"/><Relationship Id="rId44" Type="http://schemas.openxmlformats.org/officeDocument/2006/relationships/hyperlink" Target="https://zakon.rada.gov.ua/laws/show/2059-19" TargetMode="External"/><Relationship Id="rId52" Type="http://schemas.openxmlformats.org/officeDocument/2006/relationships/hyperlink" Target="https://zakon.rada.gov.ua/laws/show/z1526-04" TargetMode="External"/><Relationship Id="rId60" Type="http://schemas.openxmlformats.org/officeDocument/2006/relationships/package" Target="embeddings/Microsoft_Word_Document1.docx"/><Relationship Id="rId65"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zakon.rada.gov.ua/laws/show/z0382-15" TargetMode="External"/><Relationship Id="rId18" Type="http://schemas.openxmlformats.org/officeDocument/2006/relationships/hyperlink" Target="https://zakon.rada.gov.ua/laws/show/1030-2022-%D0%BF" TargetMode="External"/><Relationship Id="rId39" Type="http://schemas.openxmlformats.org/officeDocument/2006/relationships/hyperlink" Target="https://e.dsns.gov.ua/" TargetMode="External"/><Relationship Id="rId34" Type="http://schemas.openxmlformats.org/officeDocument/2006/relationships/hyperlink" Target="https://zakon.rada.gov.ua/laws/show/1107-2011-%D0%BF" TargetMode="External"/><Relationship Id="rId50" Type="http://schemas.openxmlformats.org/officeDocument/2006/relationships/hyperlink" Target="https://zakon.rada.gov.ua/laws/show/3855-20" TargetMode="External"/><Relationship Id="rId55" Type="http://schemas.openxmlformats.org/officeDocument/2006/relationships/hyperlink" Target="https://zakon.rada.gov.ua/laws/show/2245-14"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45BFB.75F16420" TargetMode="External"/><Relationship Id="rId1"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x2116__x0020__x0414__x043e__x043a__x0443__x043c__x0435__x043d__x0442__x0430_ xmlns="14333325-31e9-40d0-a04a-f9d90ef5a38c" xsi:nil="true"/>
    <_x0420__x0430__x0437__x0434__x0435__x043b_ xmlns="14333325-31e9-40d0-a04a-f9d90ef5a38c" xsi:nil="true"/>
    <_x041a__x0430__x0442__x0435__x0433__x043e__x0440__x0438__x044f__x0020__x043a__x043b__x0438__x0435__x043d__x0442__x0430_ xmlns="14333325-31e9-40d0-a04a-f9d90ef5a38c"/>
    <_x0412__x0435__x0440__x0441__x0438__x044f__x0020__x0434__x043e__x043a__x0443__x043c__x0435__x043d__x0442__x0430_ xmlns="14333325-31e9-40d0-a04a-f9d90ef5a38c">1</_x0412__x0435__x0440__x0441__x0438__x044f__x0020__x0434__x043e__x043a__x0443__x043c__x0435__x043d__x0442__x0430_>
    <_x0414__x0430__x0442__x0430__x0020__x0434__x043e__x043a__x0443__x043c__x0435__x043d__x0442__x0430_ xmlns="14333325-31e9-40d0-a04a-f9d90ef5a38c">2018-11-08T22:00:00+00:00</_x0414__x0430__x0442__x0430__x0020__x0434__x043e__x043a__x0443__x043c__x0435__x043d__x0442__x0430_>
    <_x0421__x0442__x0430__x0442__x0443__x0441_ xmlns="14333325-31e9-40d0-a04a-f9d90ef5a38c">Действующий</_x0421__x0442__x0430__x0442__x0443__x0441_>
  </documentManagement>
</p:properties>
</file>

<file path=customXml/item5.xml><?xml version="1.0" encoding="utf-8"?>
<ct:contentTypeSchema xmlns:ct="http://schemas.microsoft.com/office/2006/metadata/contentType" xmlns:ma="http://schemas.microsoft.com/office/2006/metadata/properties/metaAttributes" ct:_="" ma:_="" ma:contentTypeName="Документ" ma:contentTypeID="0x01010067E5EF259F0524438EFAAFD13799DC51" ma:contentTypeVersion="6" ma:contentTypeDescription="Создание документа." ma:contentTypeScope="" ma:versionID="65da1073460dd3956de3eee137c38bcd">
  <xsd:schema xmlns:xsd="http://www.w3.org/2001/XMLSchema" xmlns:xs="http://www.w3.org/2001/XMLSchema" xmlns:p="http://schemas.microsoft.com/office/2006/metadata/properties" xmlns:ns1="14333325-31e9-40d0-a04a-f9d90ef5a38c" xmlns:ns3="f65f4fc4-9442-4c3b-9e60-310855927f71" targetNamespace="http://schemas.microsoft.com/office/2006/metadata/properties" ma:root="true" ma:fieldsID="4345ac59f3ff23373aff35c05759d6a5" ns1:_="" ns3:_="">
    <xsd:import namespace="14333325-31e9-40d0-a04a-f9d90ef5a38c"/>
    <xsd:import namespace="f65f4fc4-9442-4c3b-9e60-310855927f71"/>
    <xsd:element name="properties">
      <xsd:complexType>
        <xsd:sequence>
          <xsd:element name="documentManagement">
            <xsd:complexType>
              <xsd:all>
                <xsd:element ref="ns1:_x041a__x0430__x0442__x0435__x0433__x043e__x0440__x0438__x044f__x0020__x043a__x043b__x0438__x0435__x043d__x0442__x0430_" minOccurs="0"/>
                <xsd:element ref="ns1:_x0420__x0430__x0437__x0434__x0435__x043b_" minOccurs="0"/>
                <xsd:element ref="ns1:_x2116__x0020__x0414__x043e__x043a__x0443__x043c__x0435__x043d__x0442__x0430_" minOccurs="0"/>
                <xsd:element ref="ns1:_x0412__x0435__x0440__x0441__x0438__x044f__x0020__x0434__x043e__x043a__x0443__x043c__x0435__x043d__x0442__x0430_" minOccurs="0"/>
                <xsd:element ref="ns1:_x0414__x0430__x0442__x0430__x0020__x0434__x043e__x043a__x0443__x043c__x0435__x043d__x0442__x0430_" minOccurs="0"/>
                <xsd:element ref="ns1:_x0421__x0442__x0430__x0442__x0443__x0441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33325-31e9-40d0-a04a-f9d90ef5a38c" elementFormDefault="qualified">
    <xsd:import namespace="http://schemas.microsoft.com/office/2006/documentManagement/types"/>
    <xsd:import namespace="http://schemas.microsoft.com/office/infopath/2007/PartnerControls"/>
    <xsd:element name="_x041a__x0430__x0442__x0435__x0433__x043e__x0440__x0438__x044f__x0020__x043a__x043b__x0438__x0435__x043d__x0442__x0430_" ma:index="0" nillable="true" ma:displayName="Категория клиента" ma:internalName="_x041a__x0430__x0442__x0435__x0433__x043e__x0440__x0438__x044f__x0020__x043a__x043b__x0438__x0435__x043d__x0442__x0430_">
      <xsd:complexType>
        <xsd:complexContent>
          <xsd:extension base="dms:MultiChoice">
            <xsd:sequence>
              <xsd:element name="Value" maxOccurs="unbounded" minOccurs="0" nillable="true">
                <xsd:simpleType>
                  <xsd:restriction base="dms:Choice">
                    <xsd:enumeration value="ЮЛ"/>
                    <xsd:enumeration value="ФЛ"/>
                  </xsd:restriction>
                </xsd:simpleType>
              </xsd:element>
            </xsd:sequence>
          </xsd:extension>
        </xsd:complexContent>
      </xsd:complexType>
    </xsd:element>
    <xsd:element name="_x0420__x0430__x0437__x0434__x0435__x043b_" ma:index="2" nillable="true" ma:displayName="Раздел" ma:description="Указыватся к какому разделу относится загруженная инструкция пользователя (текст)" ma:internalName="_x0420__x0430__x0437__x0434__x0435__x043b_">
      <xsd:simpleType>
        <xsd:restriction base="dms:Text">
          <xsd:maxLength value="255"/>
        </xsd:restriction>
      </xsd:simpleType>
    </xsd:element>
    <xsd:element name="_x2116__x0020__x0414__x043e__x043a__x0443__x043c__x0435__x043d__x0442__x0430_" ma:index="4" nillable="true" ma:displayName="№ Документа" ma:internalName="_x2116__x0020__x0414__x043e__x043a__x0443__x043c__x0435__x043d__x0442__x0430_">
      <xsd:simpleType>
        <xsd:restriction base="dms:Text">
          <xsd:maxLength value="15"/>
        </xsd:restriction>
      </xsd:simpleType>
    </xsd:element>
    <xsd:element name="_x0412__x0435__x0440__x0441__x0438__x044f__x0020__x0434__x043e__x043a__x0443__x043c__x0435__x043d__x0442__x0430_" ma:index="5" nillable="true" ma:displayName="Версия документа" ma:internalName="_x0412__x0435__x0440__x0441__x0438__x044f__x0020__x0434__x043e__x043a__x0443__x043c__x0435__x043d__x0442__x0430_">
      <xsd:simpleType>
        <xsd:restriction base="dms:Number"/>
      </xsd:simpleType>
    </xsd:element>
    <xsd:element name="_x0414__x0430__x0442__x0430__x0020__x0434__x043e__x043a__x0443__x043c__x0435__x043d__x0442__x0430_" ma:index="6" nillable="true" ma:displayName="Дата документа" ma:format="DateOnly" ma:internalName="_x0414__x0430__x0442__x0430__x0020__x0434__x043e__x043a__x0443__x043c__x0435__x043d__x0442__x0430_">
      <xsd:simpleType>
        <xsd:restriction base="dms:DateTime"/>
      </xsd:simpleType>
    </xsd:element>
    <xsd:element name="_x0421__x0442__x0430__x0442__x0443__x0441_" ma:index="7" nillable="true" ma:displayName="Статус" ma:default="Действующий" ma:format="Dropdown" ma:internalName="_x0421__x0442__x0430__x0442__x0443__x0441_">
      <xsd:simpleType>
        <xsd:restriction base="dms:Choice">
          <xsd:enumeration value="Действующий"/>
          <xsd:enumeration value="Архивный"/>
        </xsd:restriction>
      </xsd:simpleType>
    </xsd:element>
  </xsd:schema>
  <xsd:schema xmlns:xsd="http://www.w3.org/2001/XMLSchema" xmlns:xs="http://www.w3.org/2001/XMLSchema" xmlns:dms="http://schemas.microsoft.com/office/2006/documentManagement/types" xmlns:pc="http://schemas.microsoft.com/office/infopath/2007/PartnerControls" targetNamespace="f65f4fc4-9442-4c3b-9e60-310855927f71" elementFormDefault="qualified">
    <xsd:import namespace="http://schemas.microsoft.com/office/2006/documentManagement/types"/>
    <xsd:import namespace="http://schemas.microsoft.com/office/infopath/2007/PartnerControls"/>
    <xsd:element name="_dlc_DocId" ma:index="10"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1"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Тип контента"/>
        <xsd:element ref="dc:title" minOccurs="0" maxOccurs="1" ma:index="3" ma:displayName="Название проек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A50EC-62A7-451E-A6C5-8EF6CC4A0744}">
  <ds:schemaRefs>
    <ds:schemaRef ds:uri="http://schemas.openxmlformats.org/officeDocument/2006/bibliography"/>
  </ds:schemaRefs>
</ds:datastoreItem>
</file>

<file path=customXml/itemProps2.xml><?xml version="1.0" encoding="utf-8"?>
<ds:datastoreItem xmlns:ds="http://schemas.openxmlformats.org/officeDocument/2006/customXml" ds:itemID="{64A37021-1CC2-4813-9C44-A76F4D4BB29E}">
  <ds:schemaRefs>
    <ds:schemaRef ds:uri="http://schemas.microsoft.com/sharepoint/v3/contenttype/forms"/>
  </ds:schemaRefs>
</ds:datastoreItem>
</file>

<file path=customXml/itemProps3.xml><?xml version="1.0" encoding="utf-8"?>
<ds:datastoreItem xmlns:ds="http://schemas.openxmlformats.org/officeDocument/2006/customXml" ds:itemID="{F330103B-CF88-41DF-B424-BB7C045CCCCF}">
  <ds:schemaRefs>
    <ds:schemaRef ds:uri="http://schemas.microsoft.com/sharepoint/events"/>
  </ds:schemaRefs>
</ds:datastoreItem>
</file>

<file path=customXml/itemProps4.xml><?xml version="1.0" encoding="utf-8"?>
<ds:datastoreItem xmlns:ds="http://schemas.openxmlformats.org/officeDocument/2006/customXml" ds:itemID="{FF39BA76-0DB3-4311-86F5-18C3CF4DE0CF}">
  <ds:schemaRefs>
    <ds:schemaRef ds:uri="http://schemas.microsoft.com/office/2006/metadata/properties"/>
    <ds:schemaRef ds:uri="http://schemas.microsoft.com/office/infopath/2007/PartnerControls"/>
    <ds:schemaRef ds:uri="14333325-31e9-40d0-a04a-f9d90ef5a38c"/>
  </ds:schemaRefs>
</ds:datastoreItem>
</file>

<file path=customXml/itemProps5.xml><?xml version="1.0" encoding="utf-8"?>
<ds:datastoreItem xmlns:ds="http://schemas.openxmlformats.org/officeDocument/2006/customXml" ds:itemID="{B6A8D20B-0DAF-41B3-B715-E31374EA2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33325-31e9-40d0-a04a-f9d90ef5a38c"/>
    <ds:schemaRef ds:uri="f65f4fc4-9442-4c3b-9e60-310855927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13930</Words>
  <Characters>7941</Characters>
  <Application>Microsoft Office Word</Application>
  <DocSecurity>0</DocSecurity>
  <Lines>66</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Каталог типовых форм документов</vt:lpstr>
      <vt:lpstr>Каталог типовых форм документов</vt:lpstr>
    </vt:vector>
  </TitlesOfParts>
  <Company/>
  <LinksUpToDate>false</LinksUpToDate>
  <CharactersWithSpaces>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Каталог типовых форм документов</dc:title>
  <dc:subject/>
  <dc:creator>Ильина Галина Алексеевна</dc:creator>
  <cp:keywords/>
  <dc:description/>
  <cp:lastModifiedBy>Барліт Марина Миколаївна</cp:lastModifiedBy>
  <cp:revision>4</cp:revision>
  <cp:lastPrinted>2026-06-17T07:56:00Z</cp:lastPrinted>
  <dcterms:created xsi:type="dcterms:W3CDTF">2026-06-17T07:56:00Z</dcterms:created>
  <dcterms:modified xsi:type="dcterms:W3CDTF">2026-06-17T08:05:00Z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0x01010067E5EF259F0524438EFAAFD13799DC51</vt:lpwstr>
  </property>
</Properties>
</file>